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0C8D01" w14:textId="77777777" w:rsidR="00A73A28" w:rsidRDefault="00A73A28" w:rsidP="00A73A28">
      <w:pPr>
        <w:pStyle w:val="Heading1"/>
      </w:pPr>
      <w:bookmarkStart w:id="0" w:name="_Hlk518995438"/>
      <w:bookmarkEnd w:id="0"/>
      <w:r>
        <w:t>MTP 2040 Amendment 3</w:t>
      </w:r>
    </w:p>
    <w:p w14:paraId="493C76D2" w14:textId="2D09560C" w:rsidR="00FC6BEC" w:rsidRDefault="00A73A28" w:rsidP="00A73A28">
      <w:pPr>
        <w:pStyle w:val="Heading2"/>
      </w:pPr>
      <w:r>
        <w:t>Performance Measures and Project List Revision</w:t>
      </w:r>
    </w:p>
    <w:p w14:paraId="5A36DAD5" w14:textId="4EB53333" w:rsidR="00A73A28" w:rsidRDefault="00A73A28" w:rsidP="00A73A28">
      <w:pPr>
        <w:rPr>
          <w:sz w:val="16"/>
          <w:szCs w:val="16"/>
        </w:rPr>
      </w:pPr>
    </w:p>
    <w:p w14:paraId="187A1BC6" w14:textId="1DD19EF6" w:rsidR="00A73A28" w:rsidRDefault="00A73A28" w:rsidP="001649B1">
      <w:pPr>
        <w:pStyle w:val="NoSpacing"/>
        <w:jc w:val="both"/>
        <w:rPr>
          <w:i/>
          <w:sz w:val="24"/>
          <w:szCs w:val="24"/>
        </w:rPr>
      </w:pPr>
      <w:r w:rsidRPr="001649B1">
        <w:rPr>
          <w:i/>
          <w:sz w:val="24"/>
          <w:szCs w:val="24"/>
        </w:rPr>
        <w:t>Th</w:t>
      </w:r>
      <w:r w:rsidR="001649B1">
        <w:rPr>
          <w:i/>
          <w:sz w:val="24"/>
          <w:szCs w:val="24"/>
        </w:rPr>
        <w:t>is</w:t>
      </w:r>
      <w:r w:rsidRPr="001649B1">
        <w:rPr>
          <w:i/>
          <w:sz w:val="24"/>
          <w:szCs w:val="24"/>
        </w:rPr>
        <w:t xml:space="preserve"> document reflects an amendment (Amendment 3) to the 2040 Metropolitan Transportation Plan (MTP) which includes a report on the applicable performance measures as well as the Transportation Improvement Plan (TIP) project list. The MTP has been amended to include all statewide generic projects which are reflected in the FY 2019-2022 STIP, including but not limited to IRP Debt Service; Various Project Development Activities; Various Roadway </w:t>
      </w:r>
      <w:r w:rsidR="001649B1" w:rsidRPr="001649B1">
        <w:rPr>
          <w:i/>
          <w:sz w:val="24"/>
          <w:szCs w:val="24"/>
        </w:rPr>
        <w:t xml:space="preserve">System Preservation Projects; Various Bridge Preservation, </w:t>
      </w:r>
      <w:r w:rsidR="001C0AF3">
        <w:rPr>
          <w:i/>
          <w:sz w:val="24"/>
          <w:szCs w:val="24"/>
        </w:rPr>
        <w:t>R</w:t>
      </w:r>
      <w:r w:rsidR="001649B1" w:rsidRPr="001649B1">
        <w:rPr>
          <w:i/>
          <w:sz w:val="24"/>
          <w:szCs w:val="24"/>
        </w:rPr>
        <w:t>ehabilitation and Replacement Projects; Various Safety Improvement Projects; Various Signal and Intersection Improvement Projects; Various Transportation Alternative Program Projects; and other Programs, Services and Activities. The funding estimates for the MTP period FY 2016-2020 have not changed. The previous MTP project list has been revised to include all the newly approved projects for TIP (short term) period. Specified local and statewide funding sources are listed in the attached FY 2019-2022 project list draft.</w:t>
      </w:r>
    </w:p>
    <w:p w14:paraId="0DCC138B" w14:textId="69167C9B" w:rsidR="001C0AF3" w:rsidRDefault="001C0AF3" w:rsidP="001649B1">
      <w:pPr>
        <w:pStyle w:val="NoSpacing"/>
        <w:jc w:val="both"/>
        <w:rPr>
          <w:i/>
          <w:sz w:val="24"/>
          <w:szCs w:val="24"/>
        </w:rPr>
      </w:pPr>
    </w:p>
    <w:p w14:paraId="1EB74098" w14:textId="22D51B22" w:rsidR="001C0AF3" w:rsidRDefault="001C0AF3" w:rsidP="001C0AF3">
      <w:pPr>
        <w:pStyle w:val="Heading2"/>
      </w:pPr>
      <w:r>
        <w:t>Performance Based Planning</w:t>
      </w:r>
    </w:p>
    <w:p w14:paraId="647E9BA6" w14:textId="706B976B" w:rsidR="00295BC7" w:rsidRDefault="00295BC7" w:rsidP="00295BC7">
      <w:pPr>
        <w:rPr>
          <w:sz w:val="16"/>
          <w:szCs w:val="16"/>
        </w:rPr>
      </w:pPr>
    </w:p>
    <w:p w14:paraId="6A9CDAEE" w14:textId="451A7475" w:rsidR="00C10404" w:rsidRDefault="00C10404" w:rsidP="007003B3">
      <w:pPr>
        <w:jc w:val="both"/>
        <w:rPr>
          <w:sz w:val="24"/>
          <w:szCs w:val="24"/>
        </w:rPr>
      </w:pPr>
      <w:r>
        <w:rPr>
          <w:sz w:val="24"/>
          <w:szCs w:val="24"/>
        </w:rPr>
        <w:t xml:space="preserve">Federal Legislation outlined </w:t>
      </w:r>
      <w:r w:rsidR="00792704">
        <w:rPr>
          <w:sz w:val="24"/>
          <w:szCs w:val="24"/>
        </w:rPr>
        <w:t xml:space="preserve">in both MAP-21 and the 2015 FAST Act stipulate </w:t>
      </w:r>
      <w:r w:rsidR="007A0F8F">
        <w:rPr>
          <w:sz w:val="24"/>
          <w:szCs w:val="24"/>
        </w:rPr>
        <w:t xml:space="preserve">that all State Departments of Transportation (DOTs) </w:t>
      </w:r>
      <w:r w:rsidR="003C216E">
        <w:rPr>
          <w:sz w:val="24"/>
          <w:szCs w:val="24"/>
        </w:rPr>
        <w:t>and Metropolitan Planning Organizations (MPO</w:t>
      </w:r>
      <w:r w:rsidR="00F76458">
        <w:rPr>
          <w:sz w:val="24"/>
          <w:szCs w:val="24"/>
        </w:rPr>
        <w:t>s) are required to incorporate performance measures</w:t>
      </w:r>
      <w:r w:rsidR="00860DB9">
        <w:rPr>
          <w:sz w:val="24"/>
          <w:szCs w:val="24"/>
        </w:rPr>
        <w:t xml:space="preserve"> in the transportation planning process </w:t>
      </w:r>
      <w:r w:rsidR="00457F54">
        <w:rPr>
          <w:sz w:val="24"/>
          <w:szCs w:val="24"/>
        </w:rPr>
        <w:t>to</w:t>
      </w:r>
      <w:r w:rsidR="00571B63">
        <w:rPr>
          <w:sz w:val="24"/>
          <w:szCs w:val="24"/>
        </w:rPr>
        <w:t xml:space="preserve"> maintain</w:t>
      </w:r>
      <w:r w:rsidR="00E07F9D">
        <w:rPr>
          <w:sz w:val="24"/>
          <w:szCs w:val="24"/>
        </w:rPr>
        <w:t xml:space="preserve"> receipt of </w:t>
      </w:r>
      <w:r w:rsidR="00F051C6">
        <w:rPr>
          <w:sz w:val="24"/>
          <w:szCs w:val="24"/>
        </w:rPr>
        <w:t>federal planning funds.</w:t>
      </w:r>
      <w:r w:rsidR="00BD29E0">
        <w:rPr>
          <w:sz w:val="24"/>
          <w:szCs w:val="24"/>
        </w:rPr>
        <w:t xml:space="preserve"> </w:t>
      </w:r>
      <w:r w:rsidR="00457F54">
        <w:rPr>
          <w:sz w:val="24"/>
          <w:szCs w:val="24"/>
        </w:rPr>
        <w:t>The purpose</w:t>
      </w:r>
      <w:r w:rsidR="00477440">
        <w:rPr>
          <w:sz w:val="24"/>
          <w:szCs w:val="24"/>
        </w:rPr>
        <w:t xml:space="preserve"> of enacting </w:t>
      </w:r>
      <w:r w:rsidR="00FD0E7C">
        <w:rPr>
          <w:sz w:val="24"/>
          <w:szCs w:val="24"/>
        </w:rPr>
        <w:t>performance-based</w:t>
      </w:r>
      <w:r w:rsidR="007B0396">
        <w:rPr>
          <w:sz w:val="24"/>
          <w:szCs w:val="24"/>
        </w:rPr>
        <w:t xml:space="preserve"> planning </w:t>
      </w:r>
      <w:r w:rsidR="007C0909">
        <w:rPr>
          <w:sz w:val="24"/>
          <w:szCs w:val="24"/>
        </w:rPr>
        <w:t>is to allow for the identification</w:t>
      </w:r>
      <w:r w:rsidR="002D3AEE">
        <w:rPr>
          <w:sz w:val="24"/>
          <w:szCs w:val="24"/>
        </w:rPr>
        <w:t xml:space="preserve"> and correction of </w:t>
      </w:r>
      <w:r w:rsidR="009B44F7">
        <w:rPr>
          <w:sz w:val="24"/>
          <w:szCs w:val="24"/>
        </w:rPr>
        <w:t>challenges to the existing surface transportation system</w:t>
      </w:r>
      <w:r w:rsidR="00263077">
        <w:rPr>
          <w:sz w:val="24"/>
          <w:szCs w:val="24"/>
        </w:rPr>
        <w:t xml:space="preserve">. All DOTs and MPOs must establish </w:t>
      </w:r>
      <w:r w:rsidR="00F75C6F">
        <w:rPr>
          <w:sz w:val="24"/>
          <w:szCs w:val="24"/>
        </w:rPr>
        <w:t xml:space="preserve">performance targets to address the given </w:t>
      </w:r>
      <w:r w:rsidR="0068079A">
        <w:rPr>
          <w:sz w:val="24"/>
          <w:szCs w:val="24"/>
        </w:rPr>
        <w:t>national performance goals / measures outlined by the Federal Highway Administration</w:t>
      </w:r>
      <w:r w:rsidR="00887CE5">
        <w:rPr>
          <w:sz w:val="24"/>
          <w:szCs w:val="24"/>
        </w:rPr>
        <w:t xml:space="preserve"> (FHWA), and work to meet those </w:t>
      </w:r>
      <w:r w:rsidR="00112996">
        <w:rPr>
          <w:sz w:val="24"/>
          <w:szCs w:val="24"/>
        </w:rPr>
        <w:t>targets through the selection of significant transportation improvement</w:t>
      </w:r>
      <w:r w:rsidR="000C4808">
        <w:rPr>
          <w:sz w:val="24"/>
          <w:szCs w:val="24"/>
        </w:rPr>
        <w:t xml:space="preserve"> projects. </w:t>
      </w:r>
      <w:r w:rsidR="00205B19">
        <w:rPr>
          <w:sz w:val="24"/>
          <w:szCs w:val="24"/>
        </w:rPr>
        <w:t xml:space="preserve">The </w:t>
      </w:r>
      <w:r w:rsidR="00275798">
        <w:rPr>
          <w:sz w:val="24"/>
          <w:szCs w:val="24"/>
        </w:rPr>
        <w:t xml:space="preserve">Pine Bluff Area Transportation Study </w:t>
      </w:r>
      <w:r w:rsidR="00D07DCF">
        <w:rPr>
          <w:sz w:val="24"/>
          <w:szCs w:val="24"/>
        </w:rPr>
        <w:t xml:space="preserve">intends to fulfill the federal requirements </w:t>
      </w:r>
      <w:r w:rsidR="002426A1">
        <w:rPr>
          <w:sz w:val="24"/>
          <w:szCs w:val="24"/>
        </w:rPr>
        <w:t xml:space="preserve">regarding the establishment of performance targets </w:t>
      </w:r>
      <w:r w:rsidR="00610263">
        <w:rPr>
          <w:sz w:val="24"/>
          <w:szCs w:val="24"/>
        </w:rPr>
        <w:t xml:space="preserve">by collecting, analyzing, and monitoring </w:t>
      </w:r>
      <w:r w:rsidR="00F9047A">
        <w:rPr>
          <w:sz w:val="24"/>
          <w:szCs w:val="24"/>
        </w:rPr>
        <w:t xml:space="preserve">available data </w:t>
      </w:r>
      <w:r w:rsidR="00457F54">
        <w:rPr>
          <w:sz w:val="24"/>
          <w:szCs w:val="24"/>
        </w:rPr>
        <w:t>to</w:t>
      </w:r>
      <w:r w:rsidR="00F9047A">
        <w:rPr>
          <w:sz w:val="24"/>
          <w:szCs w:val="24"/>
        </w:rPr>
        <w:t xml:space="preserve"> </w:t>
      </w:r>
      <w:r w:rsidR="00695B77">
        <w:rPr>
          <w:sz w:val="24"/>
          <w:szCs w:val="24"/>
        </w:rPr>
        <w:t>aid in</w:t>
      </w:r>
      <w:r w:rsidR="00F9047A">
        <w:rPr>
          <w:sz w:val="24"/>
          <w:szCs w:val="24"/>
        </w:rPr>
        <w:t xml:space="preserve"> the recommendation </w:t>
      </w:r>
      <w:r w:rsidR="00327FF0">
        <w:rPr>
          <w:sz w:val="24"/>
          <w:szCs w:val="24"/>
        </w:rPr>
        <w:t xml:space="preserve">and / or selection </w:t>
      </w:r>
      <w:r w:rsidR="00F835A7">
        <w:rPr>
          <w:sz w:val="24"/>
          <w:szCs w:val="24"/>
        </w:rPr>
        <w:t>of transportation improvement projects</w:t>
      </w:r>
      <w:r w:rsidR="000A7247">
        <w:rPr>
          <w:sz w:val="24"/>
          <w:szCs w:val="24"/>
        </w:rPr>
        <w:t xml:space="preserve"> by the PBATS Policy Board that could help </w:t>
      </w:r>
      <w:r w:rsidR="00D9090D">
        <w:rPr>
          <w:sz w:val="24"/>
          <w:szCs w:val="24"/>
        </w:rPr>
        <w:t>enhance overall safety, functionality, connectivity</w:t>
      </w:r>
      <w:r w:rsidR="00787284">
        <w:rPr>
          <w:sz w:val="24"/>
          <w:szCs w:val="24"/>
        </w:rPr>
        <w:t xml:space="preserve">, and accessibility of the regional transportation system. </w:t>
      </w:r>
      <w:r w:rsidR="0062524A">
        <w:rPr>
          <w:sz w:val="24"/>
          <w:szCs w:val="24"/>
        </w:rPr>
        <w:t>Such processes and projects regarding the listed performance goal measures</w:t>
      </w:r>
      <w:r w:rsidR="005B39A6">
        <w:rPr>
          <w:sz w:val="24"/>
          <w:szCs w:val="24"/>
        </w:rPr>
        <w:t xml:space="preserve"> will be documented in all </w:t>
      </w:r>
      <w:r w:rsidR="003B27D7">
        <w:rPr>
          <w:sz w:val="24"/>
          <w:szCs w:val="24"/>
        </w:rPr>
        <w:t xml:space="preserve">PBATS </w:t>
      </w:r>
      <w:r w:rsidR="002848F4">
        <w:rPr>
          <w:sz w:val="24"/>
          <w:szCs w:val="24"/>
        </w:rPr>
        <w:t xml:space="preserve">long and </w:t>
      </w:r>
      <w:r w:rsidR="00695B77">
        <w:rPr>
          <w:sz w:val="24"/>
          <w:szCs w:val="24"/>
        </w:rPr>
        <w:t>short-term</w:t>
      </w:r>
      <w:r w:rsidR="002848F4">
        <w:rPr>
          <w:sz w:val="24"/>
          <w:szCs w:val="24"/>
        </w:rPr>
        <w:t xml:space="preserve"> transportation plans. The MTP shall </w:t>
      </w:r>
      <w:r w:rsidR="00F074E7">
        <w:rPr>
          <w:sz w:val="24"/>
          <w:szCs w:val="24"/>
        </w:rPr>
        <w:t xml:space="preserve">include to the maximum extent </w:t>
      </w:r>
      <w:r w:rsidR="00695B77">
        <w:rPr>
          <w:sz w:val="24"/>
          <w:szCs w:val="24"/>
        </w:rPr>
        <w:t>practicable,</w:t>
      </w:r>
      <w:r w:rsidR="00FE4C11">
        <w:rPr>
          <w:sz w:val="24"/>
          <w:szCs w:val="24"/>
        </w:rPr>
        <w:t xml:space="preserve"> a </w:t>
      </w:r>
      <w:r w:rsidR="00695B77">
        <w:rPr>
          <w:sz w:val="24"/>
          <w:szCs w:val="24"/>
        </w:rPr>
        <w:t>discussion</w:t>
      </w:r>
      <w:r w:rsidR="00FE4C11">
        <w:rPr>
          <w:sz w:val="24"/>
          <w:szCs w:val="24"/>
        </w:rPr>
        <w:t xml:space="preserve"> of the performance </w:t>
      </w:r>
      <w:r w:rsidR="00695B77">
        <w:rPr>
          <w:sz w:val="24"/>
          <w:szCs w:val="24"/>
        </w:rPr>
        <w:t>measures</w:t>
      </w:r>
      <w:r w:rsidR="00FE4C11">
        <w:rPr>
          <w:sz w:val="24"/>
          <w:szCs w:val="24"/>
        </w:rPr>
        <w:t xml:space="preserve"> and targets </w:t>
      </w:r>
      <w:r w:rsidR="00A21392">
        <w:rPr>
          <w:sz w:val="24"/>
          <w:szCs w:val="24"/>
        </w:rPr>
        <w:t>used in assessing the performance of the transportation syste</w:t>
      </w:r>
      <w:r w:rsidR="000E282C">
        <w:rPr>
          <w:sz w:val="24"/>
          <w:szCs w:val="24"/>
        </w:rPr>
        <w:t xml:space="preserve">m (Ref: 23 CFR </w:t>
      </w:r>
      <w:r w:rsidR="008A0596">
        <w:rPr>
          <w:sz w:val="24"/>
          <w:szCs w:val="24"/>
        </w:rPr>
        <w:t>450.324(f)</w:t>
      </w:r>
      <w:r w:rsidR="003215A9">
        <w:rPr>
          <w:sz w:val="24"/>
          <w:szCs w:val="24"/>
        </w:rPr>
        <w:t xml:space="preserve"> (3)). The MPO </w:t>
      </w:r>
      <w:r w:rsidR="00E42D89">
        <w:rPr>
          <w:sz w:val="24"/>
          <w:szCs w:val="24"/>
        </w:rPr>
        <w:t>has</w:t>
      </w:r>
      <w:r w:rsidR="00571F94">
        <w:rPr>
          <w:sz w:val="24"/>
          <w:szCs w:val="24"/>
        </w:rPr>
        <w:t xml:space="preserve"> adopted the State Targets (</w:t>
      </w:r>
      <w:r w:rsidR="002F54B2">
        <w:rPr>
          <w:sz w:val="24"/>
          <w:szCs w:val="24"/>
        </w:rPr>
        <w:t>a</w:t>
      </w:r>
      <w:r w:rsidR="00571F94">
        <w:rPr>
          <w:sz w:val="24"/>
          <w:szCs w:val="24"/>
        </w:rPr>
        <w:t>mendment ???)</w:t>
      </w:r>
      <w:r w:rsidR="002F54B2">
        <w:rPr>
          <w:sz w:val="24"/>
          <w:szCs w:val="24"/>
        </w:rPr>
        <w:t xml:space="preserve"> </w:t>
      </w:r>
      <w:r w:rsidR="00C75D6B">
        <w:rPr>
          <w:sz w:val="24"/>
          <w:szCs w:val="24"/>
        </w:rPr>
        <w:t xml:space="preserve">will </w:t>
      </w:r>
      <w:r w:rsidR="000C4EF6">
        <w:rPr>
          <w:sz w:val="24"/>
          <w:szCs w:val="24"/>
        </w:rPr>
        <w:t xml:space="preserve">work </w:t>
      </w:r>
      <w:r w:rsidR="00C75D6B">
        <w:rPr>
          <w:sz w:val="24"/>
          <w:szCs w:val="24"/>
        </w:rPr>
        <w:t>develop the required</w:t>
      </w:r>
      <w:r w:rsidR="000C4EF6">
        <w:rPr>
          <w:sz w:val="24"/>
          <w:szCs w:val="24"/>
        </w:rPr>
        <w:t xml:space="preserve"> system evaluation report</w:t>
      </w:r>
      <w:r w:rsidR="00A668D3">
        <w:rPr>
          <w:sz w:val="24"/>
          <w:szCs w:val="24"/>
        </w:rPr>
        <w:t xml:space="preserve"> (Ref: CFR 450.324(f) (4))</w:t>
      </w:r>
      <w:r w:rsidR="00DE4BA2">
        <w:rPr>
          <w:sz w:val="24"/>
          <w:szCs w:val="24"/>
        </w:rPr>
        <w:t xml:space="preserve"> and include it in the MTP document.</w:t>
      </w:r>
      <w:r w:rsidR="00C75D6B">
        <w:rPr>
          <w:sz w:val="24"/>
          <w:szCs w:val="24"/>
        </w:rPr>
        <w:t xml:space="preserve"> </w:t>
      </w:r>
    </w:p>
    <w:p w14:paraId="22F29688" w14:textId="4F8593B5" w:rsidR="00080928" w:rsidRDefault="00080928" w:rsidP="007003B3">
      <w:pPr>
        <w:jc w:val="both"/>
        <w:rPr>
          <w:sz w:val="24"/>
          <w:szCs w:val="24"/>
        </w:rPr>
      </w:pPr>
    </w:p>
    <w:p w14:paraId="5280585A" w14:textId="20CA471E" w:rsidR="00080928" w:rsidRDefault="00080928" w:rsidP="007003B3">
      <w:pPr>
        <w:jc w:val="both"/>
        <w:rPr>
          <w:sz w:val="24"/>
          <w:szCs w:val="24"/>
        </w:rPr>
      </w:pPr>
    </w:p>
    <w:p w14:paraId="0B171C40" w14:textId="0E277324" w:rsidR="00080928" w:rsidRDefault="00080928" w:rsidP="0033399D">
      <w:pPr>
        <w:jc w:val="center"/>
        <w:rPr>
          <w:sz w:val="24"/>
          <w:szCs w:val="24"/>
        </w:rPr>
      </w:pPr>
      <w:r>
        <w:rPr>
          <w:noProof/>
          <w:sz w:val="24"/>
          <w:szCs w:val="24"/>
        </w:rPr>
        <w:lastRenderedPageBreak/>
        <w:drawing>
          <wp:inline distT="0" distB="0" distL="0" distR="0" wp14:anchorId="28844204" wp14:editId="0D24A8C5">
            <wp:extent cx="4362450" cy="2457450"/>
            <wp:effectExtent l="0" t="57150" r="0" b="952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A78DB10" w14:textId="2978A405" w:rsidR="0033399D" w:rsidRDefault="0033399D" w:rsidP="007003B3">
      <w:pPr>
        <w:jc w:val="both"/>
        <w:rPr>
          <w:sz w:val="24"/>
          <w:szCs w:val="24"/>
        </w:rPr>
      </w:pPr>
    </w:p>
    <w:p w14:paraId="143917EE" w14:textId="526B3FC4" w:rsidR="0033399D" w:rsidRDefault="0033399D" w:rsidP="0033399D">
      <w:pPr>
        <w:pStyle w:val="Heading2"/>
      </w:pPr>
      <w:r>
        <w:t>Safety</w:t>
      </w:r>
    </w:p>
    <w:p w14:paraId="777A36DD" w14:textId="4F418868" w:rsidR="00E91486" w:rsidRDefault="00E91486" w:rsidP="00E91486">
      <w:pPr>
        <w:rPr>
          <w:sz w:val="16"/>
          <w:szCs w:val="16"/>
        </w:rPr>
      </w:pPr>
    </w:p>
    <w:p w14:paraId="201ACEC8" w14:textId="3082F0C3" w:rsidR="00E91486" w:rsidRDefault="0097517D" w:rsidP="00B31788">
      <w:pPr>
        <w:jc w:val="both"/>
        <w:rPr>
          <w:sz w:val="24"/>
          <w:szCs w:val="24"/>
        </w:rPr>
      </w:pPr>
      <w:r>
        <w:rPr>
          <w:sz w:val="24"/>
          <w:szCs w:val="24"/>
        </w:rPr>
        <w:t xml:space="preserve">Safety </w:t>
      </w:r>
      <w:r w:rsidR="00DF0633">
        <w:rPr>
          <w:sz w:val="24"/>
          <w:szCs w:val="24"/>
        </w:rPr>
        <w:t>was the first of the seven national performance goals</w:t>
      </w:r>
      <w:r w:rsidR="008E5132">
        <w:rPr>
          <w:sz w:val="24"/>
          <w:szCs w:val="24"/>
        </w:rPr>
        <w:t xml:space="preserve"> to be implemented. Safety </w:t>
      </w:r>
      <w:r w:rsidR="00177698">
        <w:rPr>
          <w:sz w:val="24"/>
          <w:szCs w:val="24"/>
        </w:rPr>
        <w:t>performance-based</w:t>
      </w:r>
      <w:r w:rsidR="008E5132">
        <w:rPr>
          <w:sz w:val="24"/>
          <w:szCs w:val="24"/>
        </w:rPr>
        <w:t xml:space="preserve"> planning requirements</w:t>
      </w:r>
      <w:r w:rsidR="008A6D2C">
        <w:rPr>
          <w:sz w:val="24"/>
          <w:szCs w:val="24"/>
        </w:rPr>
        <w:t xml:space="preserve"> began </w:t>
      </w:r>
      <w:r w:rsidR="00177698">
        <w:rPr>
          <w:sz w:val="24"/>
          <w:szCs w:val="24"/>
        </w:rPr>
        <w:t>May</w:t>
      </w:r>
      <w:r w:rsidR="008A6D2C">
        <w:rPr>
          <w:sz w:val="24"/>
          <w:szCs w:val="24"/>
        </w:rPr>
        <w:t xml:space="preserve"> 27, 2018 for MPOs</w:t>
      </w:r>
      <w:r w:rsidR="005A2726">
        <w:rPr>
          <w:sz w:val="24"/>
          <w:szCs w:val="24"/>
        </w:rPr>
        <w:t xml:space="preserve">. Rather than setting safety targets, the </w:t>
      </w:r>
      <w:r w:rsidR="00E13D82">
        <w:rPr>
          <w:sz w:val="24"/>
          <w:szCs w:val="24"/>
        </w:rPr>
        <w:t>PBATS policy board has elected to support ArDOT</w:t>
      </w:r>
      <w:r w:rsidR="00874AF1">
        <w:rPr>
          <w:sz w:val="24"/>
          <w:szCs w:val="24"/>
        </w:rPr>
        <w:t>’s safety targets as published in the Strategic Highway</w:t>
      </w:r>
      <w:r w:rsidR="000D4E4C">
        <w:rPr>
          <w:sz w:val="24"/>
          <w:szCs w:val="24"/>
        </w:rPr>
        <w:t xml:space="preserve"> Safety Plan (HSIP)</w:t>
      </w:r>
      <w:r w:rsidR="000D4E4C" w:rsidRPr="000D4E4C">
        <w:rPr>
          <w:sz w:val="24"/>
          <w:szCs w:val="24"/>
          <w:vertAlign w:val="superscript"/>
        </w:rPr>
        <w:t>1</w:t>
      </w:r>
      <w:r w:rsidR="000D4E4C">
        <w:rPr>
          <w:sz w:val="24"/>
          <w:szCs w:val="24"/>
        </w:rPr>
        <w:t xml:space="preserve">. </w:t>
      </w:r>
      <w:r w:rsidR="00C05524">
        <w:rPr>
          <w:sz w:val="24"/>
          <w:szCs w:val="24"/>
        </w:rPr>
        <w:t xml:space="preserve">In 2017, and pursuant to 23 USC 148, ArDOT developed </w:t>
      </w:r>
      <w:r w:rsidR="00B529EA">
        <w:rPr>
          <w:sz w:val="24"/>
          <w:szCs w:val="24"/>
        </w:rPr>
        <w:t>its Strategic Highway Safety Plan</w:t>
      </w:r>
      <w:r w:rsidR="004D46B7">
        <w:rPr>
          <w:sz w:val="24"/>
          <w:szCs w:val="24"/>
        </w:rPr>
        <w:t xml:space="preserve"> (SHSP)</w:t>
      </w:r>
      <w:r w:rsidR="004D46B7" w:rsidRPr="00344C6A">
        <w:rPr>
          <w:sz w:val="24"/>
          <w:szCs w:val="24"/>
          <w:vertAlign w:val="superscript"/>
        </w:rPr>
        <w:t>2</w:t>
      </w:r>
      <w:r w:rsidR="004D46B7">
        <w:rPr>
          <w:sz w:val="24"/>
          <w:szCs w:val="24"/>
        </w:rPr>
        <w:t>, which established safety performance targets for Arkansas.</w:t>
      </w:r>
      <w:r w:rsidR="00344C6A">
        <w:rPr>
          <w:sz w:val="24"/>
          <w:szCs w:val="24"/>
        </w:rPr>
        <w:t xml:space="preserve"> The SHSP integrates</w:t>
      </w:r>
      <w:r w:rsidR="00FA6027">
        <w:rPr>
          <w:sz w:val="24"/>
          <w:szCs w:val="24"/>
        </w:rPr>
        <w:t xml:space="preserve"> the four “E’s” </w:t>
      </w:r>
      <w:r w:rsidR="009A2F94">
        <w:rPr>
          <w:sz w:val="24"/>
          <w:szCs w:val="24"/>
        </w:rPr>
        <w:t>–</w:t>
      </w:r>
      <w:r w:rsidR="001B5034">
        <w:rPr>
          <w:sz w:val="24"/>
          <w:szCs w:val="24"/>
        </w:rPr>
        <w:t xml:space="preserve"> engineering</w:t>
      </w:r>
      <w:r w:rsidR="009A2F94">
        <w:rPr>
          <w:sz w:val="24"/>
          <w:szCs w:val="24"/>
        </w:rPr>
        <w:t>, education, enforcement, and emergency services</w:t>
      </w:r>
      <w:r w:rsidR="00D27200">
        <w:rPr>
          <w:sz w:val="24"/>
          <w:szCs w:val="24"/>
        </w:rPr>
        <w:t xml:space="preserve">. It is a performance </w:t>
      </w:r>
      <w:r w:rsidR="000B4912">
        <w:rPr>
          <w:sz w:val="24"/>
          <w:szCs w:val="24"/>
        </w:rPr>
        <w:t>based, data</w:t>
      </w:r>
      <w:r w:rsidR="00D27200">
        <w:rPr>
          <w:sz w:val="24"/>
          <w:szCs w:val="24"/>
        </w:rPr>
        <w:t>-driven</w:t>
      </w:r>
      <w:r w:rsidR="00130D1C">
        <w:rPr>
          <w:sz w:val="24"/>
          <w:szCs w:val="24"/>
        </w:rPr>
        <w:t xml:space="preserve">, comprehensive plan that establishes statewide </w:t>
      </w:r>
      <w:r w:rsidR="00107D87">
        <w:rPr>
          <w:sz w:val="24"/>
          <w:szCs w:val="24"/>
        </w:rPr>
        <w:t>goals, on=</w:t>
      </w:r>
      <w:r w:rsidR="000B4912">
        <w:rPr>
          <w:sz w:val="24"/>
          <w:szCs w:val="24"/>
        </w:rPr>
        <w:t>objectives</w:t>
      </w:r>
      <w:r w:rsidR="00107D87">
        <w:rPr>
          <w:sz w:val="24"/>
          <w:szCs w:val="24"/>
        </w:rPr>
        <w:t>, and strategies to address</w:t>
      </w:r>
      <w:r w:rsidR="000A30F2">
        <w:rPr>
          <w:sz w:val="24"/>
          <w:szCs w:val="24"/>
        </w:rPr>
        <w:t xml:space="preserve"> safety in </w:t>
      </w:r>
      <w:r w:rsidR="0003090A">
        <w:rPr>
          <w:sz w:val="24"/>
          <w:szCs w:val="24"/>
        </w:rPr>
        <w:t xml:space="preserve">Arkansas. ArDOT worked with various </w:t>
      </w:r>
      <w:r w:rsidR="006B5096">
        <w:rPr>
          <w:sz w:val="24"/>
          <w:szCs w:val="24"/>
        </w:rPr>
        <w:t xml:space="preserve">stakeholders, including PBATS, as </w:t>
      </w:r>
      <w:r w:rsidR="000B4912">
        <w:rPr>
          <w:sz w:val="24"/>
          <w:szCs w:val="24"/>
        </w:rPr>
        <w:t>part of</w:t>
      </w:r>
      <w:r w:rsidR="006B5096">
        <w:rPr>
          <w:sz w:val="24"/>
          <w:szCs w:val="24"/>
        </w:rPr>
        <w:t xml:space="preserve"> its </w:t>
      </w:r>
      <w:r w:rsidR="00B6171F">
        <w:rPr>
          <w:sz w:val="24"/>
          <w:szCs w:val="24"/>
        </w:rPr>
        <w:t xml:space="preserve">target setting process. The targets established in the </w:t>
      </w:r>
      <w:r w:rsidR="00AF2557">
        <w:rPr>
          <w:sz w:val="24"/>
          <w:szCs w:val="24"/>
        </w:rPr>
        <w:t xml:space="preserve">SHSP address the five safety performance measures </w:t>
      </w:r>
      <w:r w:rsidR="003049B9">
        <w:rPr>
          <w:sz w:val="24"/>
          <w:szCs w:val="24"/>
        </w:rPr>
        <w:t>determined to significantly reduce the number and rate of fatalities</w:t>
      </w:r>
      <w:r w:rsidR="00BD467E">
        <w:rPr>
          <w:sz w:val="24"/>
          <w:szCs w:val="24"/>
        </w:rPr>
        <w:t xml:space="preserve"> and serious injury crashes, including </w:t>
      </w:r>
      <w:r w:rsidR="000F6818">
        <w:rPr>
          <w:sz w:val="24"/>
          <w:szCs w:val="24"/>
        </w:rPr>
        <w:t>non-motorized, on all public roads. ArDOT develops annual</w:t>
      </w:r>
      <w:r w:rsidR="0020512B">
        <w:rPr>
          <w:sz w:val="24"/>
          <w:szCs w:val="24"/>
        </w:rPr>
        <w:t xml:space="preserve"> </w:t>
      </w:r>
      <w:r w:rsidR="00B31788">
        <w:rPr>
          <w:sz w:val="24"/>
          <w:szCs w:val="24"/>
        </w:rPr>
        <w:t>performance</w:t>
      </w:r>
      <w:r w:rsidR="0020512B">
        <w:rPr>
          <w:sz w:val="24"/>
          <w:szCs w:val="24"/>
        </w:rPr>
        <w:t xml:space="preserve"> targets to support the SHSP goals</w:t>
      </w:r>
      <w:r w:rsidR="00BE3162">
        <w:rPr>
          <w:sz w:val="24"/>
          <w:szCs w:val="24"/>
        </w:rPr>
        <w:t xml:space="preserve"> in accordance with federal legislation. Safety </w:t>
      </w:r>
      <w:r w:rsidR="00B31788">
        <w:rPr>
          <w:sz w:val="24"/>
          <w:szCs w:val="24"/>
        </w:rPr>
        <w:t>projects</w:t>
      </w:r>
      <w:r w:rsidR="00BE3162">
        <w:rPr>
          <w:sz w:val="24"/>
          <w:szCs w:val="24"/>
        </w:rPr>
        <w:t xml:space="preserve"> </w:t>
      </w:r>
      <w:r w:rsidR="00BF0B19">
        <w:rPr>
          <w:sz w:val="24"/>
          <w:szCs w:val="24"/>
        </w:rPr>
        <w:t xml:space="preserve">included within the TIP / STIP were identified through a data-driven </w:t>
      </w:r>
      <w:r w:rsidR="00B31788">
        <w:rPr>
          <w:sz w:val="24"/>
          <w:szCs w:val="24"/>
        </w:rPr>
        <w:t>process and</w:t>
      </w:r>
      <w:r w:rsidR="0025675A">
        <w:rPr>
          <w:sz w:val="24"/>
          <w:szCs w:val="24"/>
        </w:rPr>
        <w:t xml:space="preserve"> are in conformance with the HSIP requirements</w:t>
      </w:r>
      <w:r w:rsidR="001B133D">
        <w:rPr>
          <w:sz w:val="24"/>
          <w:szCs w:val="24"/>
        </w:rPr>
        <w:t xml:space="preserve">. The data-driven </w:t>
      </w:r>
      <w:r w:rsidR="00B31788">
        <w:rPr>
          <w:sz w:val="24"/>
          <w:szCs w:val="24"/>
        </w:rPr>
        <w:t>process includes</w:t>
      </w:r>
      <w:r w:rsidR="001B133D">
        <w:rPr>
          <w:sz w:val="24"/>
          <w:szCs w:val="24"/>
        </w:rPr>
        <w:t>:</w:t>
      </w:r>
    </w:p>
    <w:p w14:paraId="7FAE862D" w14:textId="6D59702A" w:rsidR="001B133D" w:rsidRDefault="00F53126" w:rsidP="00F53126">
      <w:pPr>
        <w:pStyle w:val="ListParagraph"/>
        <w:numPr>
          <w:ilvl w:val="0"/>
          <w:numId w:val="1"/>
        </w:numPr>
        <w:rPr>
          <w:sz w:val="24"/>
          <w:szCs w:val="24"/>
        </w:rPr>
      </w:pPr>
      <w:r>
        <w:rPr>
          <w:sz w:val="24"/>
          <w:szCs w:val="24"/>
        </w:rPr>
        <w:t>Evaluation of the safety performance of an area</w:t>
      </w:r>
    </w:p>
    <w:p w14:paraId="1B30DD6B" w14:textId="1FE1A877" w:rsidR="00F53126" w:rsidRDefault="001E1BAF" w:rsidP="00F53126">
      <w:pPr>
        <w:pStyle w:val="ListParagraph"/>
        <w:numPr>
          <w:ilvl w:val="0"/>
          <w:numId w:val="1"/>
        </w:numPr>
        <w:rPr>
          <w:sz w:val="24"/>
          <w:szCs w:val="24"/>
        </w:rPr>
      </w:pPr>
      <w:r>
        <w:rPr>
          <w:sz w:val="24"/>
          <w:szCs w:val="24"/>
        </w:rPr>
        <w:t>Identification of appropriate countermeasures that would address one or more</w:t>
      </w:r>
      <w:r w:rsidR="00C43838">
        <w:rPr>
          <w:sz w:val="24"/>
          <w:szCs w:val="24"/>
        </w:rPr>
        <w:t xml:space="preserve"> SHSP primary emphasis area</w:t>
      </w:r>
    </w:p>
    <w:p w14:paraId="2F089893" w14:textId="2A5B24B6" w:rsidR="00C43838" w:rsidRDefault="00C43838" w:rsidP="00F53126">
      <w:pPr>
        <w:pStyle w:val="ListParagraph"/>
        <w:numPr>
          <w:ilvl w:val="0"/>
          <w:numId w:val="1"/>
        </w:numPr>
        <w:rPr>
          <w:sz w:val="24"/>
          <w:szCs w:val="24"/>
        </w:rPr>
      </w:pPr>
      <w:r>
        <w:rPr>
          <w:sz w:val="24"/>
          <w:szCs w:val="24"/>
        </w:rPr>
        <w:t xml:space="preserve">Determination of </w:t>
      </w:r>
      <w:r w:rsidR="00177698">
        <w:rPr>
          <w:sz w:val="24"/>
          <w:szCs w:val="24"/>
        </w:rPr>
        <w:t>benefits vs. cost</w:t>
      </w:r>
    </w:p>
    <w:p w14:paraId="059C129E" w14:textId="79E66CC8" w:rsidR="00B31788" w:rsidRDefault="00883C21" w:rsidP="00883C21">
      <w:pPr>
        <w:pStyle w:val="NoSpacing"/>
        <w:rPr>
          <w:vertAlign w:val="superscript"/>
        </w:rPr>
      </w:pPr>
      <w:r w:rsidRPr="00883C21">
        <w:rPr>
          <w:vertAlign w:val="superscript"/>
        </w:rPr>
        <w:t>1</w:t>
      </w:r>
      <w:r>
        <w:rPr>
          <w:vertAlign w:val="superscript"/>
        </w:rPr>
        <w:t xml:space="preserve"> Resolution attached</w:t>
      </w:r>
    </w:p>
    <w:p w14:paraId="17E83FF3" w14:textId="30B83F17" w:rsidR="00883C21" w:rsidRDefault="00430C69" w:rsidP="00883C21">
      <w:pPr>
        <w:pStyle w:val="NoSpacing"/>
        <w:rPr>
          <w:vertAlign w:val="superscript"/>
        </w:rPr>
      </w:pPr>
      <w:r>
        <w:rPr>
          <w:vertAlign w:val="superscript"/>
        </w:rPr>
        <w:t xml:space="preserve">2 </w:t>
      </w:r>
      <w:hyperlink r:id="rId13" w:history="1">
        <w:r w:rsidR="0055444F" w:rsidRPr="00C567AE">
          <w:rPr>
            <w:rStyle w:val="Hyperlink"/>
            <w:vertAlign w:val="superscript"/>
          </w:rPr>
          <w:t>http://www.arkansashighways.com/Trans_Plan_Policy/traffic_safety/2017_SHSP_Final.pdf</w:t>
        </w:r>
      </w:hyperlink>
    </w:p>
    <w:p w14:paraId="0B5B973E" w14:textId="77777777" w:rsidR="0055444F" w:rsidRDefault="0055444F" w:rsidP="00883C21">
      <w:pPr>
        <w:pStyle w:val="NoSpacing"/>
        <w:rPr>
          <w:vertAlign w:val="superscript"/>
        </w:rPr>
      </w:pPr>
    </w:p>
    <w:p w14:paraId="03E16B85" w14:textId="77777777" w:rsidR="00883C21" w:rsidRDefault="00883C21" w:rsidP="00B31788">
      <w:pPr>
        <w:rPr>
          <w:sz w:val="24"/>
          <w:szCs w:val="24"/>
          <w:vertAlign w:val="superscript"/>
        </w:rPr>
      </w:pPr>
    </w:p>
    <w:p w14:paraId="3FA39C83" w14:textId="6FCFFE72" w:rsidR="00883C21" w:rsidRDefault="00CE36E4" w:rsidP="00F55349">
      <w:pPr>
        <w:jc w:val="both"/>
        <w:rPr>
          <w:sz w:val="24"/>
          <w:szCs w:val="24"/>
          <w:vertAlign w:val="superscript"/>
        </w:rPr>
      </w:pPr>
      <w:r w:rsidRPr="002816EA">
        <w:rPr>
          <w:sz w:val="24"/>
          <w:szCs w:val="24"/>
        </w:rPr>
        <w:lastRenderedPageBreak/>
        <w:t xml:space="preserve">The projects are intended </w:t>
      </w:r>
      <w:r w:rsidR="00502A9F" w:rsidRPr="002816EA">
        <w:rPr>
          <w:sz w:val="24"/>
          <w:szCs w:val="24"/>
        </w:rPr>
        <w:t>to have a positive effect on the State’s highway safety performance</w:t>
      </w:r>
      <w:r w:rsidR="006A03EC" w:rsidRPr="002816EA">
        <w:rPr>
          <w:sz w:val="24"/>
          <w:szCs w:val="24"/>
        </w:rPr>
        <w:t xml:space="preserve">, moving toward achievement of the performance goals outlined in the SHSP. Project evaluation </w:t>
      </w:r>
      <w:r w:rsidR="00073518" w:rsidRPr="002816EA">
        <w:rPr>
          <w:sz w:val="24"/>
          <w:szCs w:val="24"/>
        </w:rPr>
        <w:t>is conducted annually through the HSIP report.</w:t>
      </w:r>
      <w:r w:rsidR="002816EA" w:rsidRPr="002816EA">
        <w:rPr>
          <w:sz w:val="24"/>
          <w:szCs w:val="24"/>
          <w:vertAlign w:val="superscript"/>
        </w:rPr>
        <w:t>3</w:t>
      </w:r>
    </w:p>
    <w:p w14:paraId="196155C6" w14:textId="5341D2DC" w:rsidR="006B188C" w:rsidRDefault="006B188C" w:rsidP="00B31788">
      <w:pPr>
        <w:rPr>
          <w:sz w:val="24"/>
          <w:szCs w:val="24"/>
        </w:rPr>
      </w:pPr>
      <w:r w:rsidRPr="006B188C">
        <w:rPr>
          <w:sz w:val="24"/>
          <w:szCs w:val="24"/>
        </w:rPr>
        <w:t>Federally mandat</w:t>
      </w:r>
      <w:r>
        <w:rPr>
          <w:sz w:val="24"/>
          <w:szCs w:val="24"/>
        </w:rPr>
        <w:t xml:space="preserve">ed </w:t>
      </w:r>
      <w:r w:rsidR="00393633">
        <w:rPr>
          <w:sz w:val="24"/>
          <w:szCs w:val="24"/>
        </w:rPr>
        <w:t>performance measures are:</w:t>
      </w:r>
    </w:p>
    <w:p w14:paraId="1F4329C6" w14:textId="78780A3F" w:rsidR="00393633" w:rsidRDefault="00393633" w:rsidP="00393633">
      <w:pPr>
        <w:pStyle w:val="ListParagraph"/>
        <w:numPr>
          <w:ilvl w:val="0"/>
          <w:numId w:val="2"/>
        </w:numPr>
        <w:rPr>
          <w:sz w:val="24"/>
          <w:szCs w:val="24"/>
        </w:rPr>
      </w:pPr>
      <w:r>
        <w:rPr>
          <w:sz w:val="24"/>
          <w:szCs w:val="24"/>
        </w:rPr>
        <w:t>Number of fatalities</w:t>
      </w:r>
    </w:p>
    <w:p w14:paraId="302E1C15" w14:textId="5783BE7E" w:rsidR="00393633" w:rsidRDefault="00393633" w:rsidP="00393633">
      <w:pPr>
        <w:pStyle w:val="ListParagraph"/>
        <w:numPr>
          <w:ilvl w:val="0"/>
          <w:numId w:val="2"/>
        </w:numPr>
        <w:rPr>
          <w:sz w:val="24"/>
          <w:szCs w:val="24"/>
        </w:rPr>
      </w:pPr>
      <w:r>
        <w:rPr>
          <w:sz w:val="24"/>
          <w:szCs w:val="24"/>
        </w:rPr>
        <w:t>Rate of Fatalities</w:t>
      </w:r>
    </w:p>
    <w:p w14:paraId="742FCCC6" w14:textId="4AA0FC8A" w:rsidR="00393633" w:rsidRDefault="00393633" w:rsidP="00393633">
      <w:pPr>
        <w:pStyle w:val="ListParagraph"/>
        <w:numPr>
          <w:ilvl w:val="0"/>
          <w:numId w:val="2"/>
        </w:numPr>
        <w:rPr>
          <w:sz w:val="24"/>
          <w:szCs w:val="24"/>
        </w:rPr>
      </w:pPr>
      <w:r>
        <w:rPr>
          <w:sz w:val="24"/>
          <w:szCs w:val="24"/>
        </w:rPr>
        <w:t>Number of Serious Injuries</w:t>
      </w:r>
    </w:p>
    <w:p w14:paraId="1D0513E6" w14:textId="0565A287" w:rsidR="00393633" w:rsidRDefault="00393633" w:rsidP="00393633">
      <w:pPr>
        <w:pStyle w:val="ListParagraph"/>
        <w:numPr>
          <w:ilvl w:val="0"/>
          <w:numId w:val="2"/>
        </w:numPr>
        <w:rPr>
          <w:sz w:val="24"/>
          <w:szCs w:val="24"/>
        </w:rPr>
      </w:pPr>
      <w:r>
        <w:rPr>
          <w:sz w:val="24"/>
          <w:szCs w:val="24"/>
        </w:rPr>
        <w:t>Rate of Serious Injuries</w:t>
      </w:r>
    </w:p>
    <w:p w14:paraId="2718BF9B" w14:textId="6AEBFB15" w:rsidR="00393633" w:rsidRDefault="00152238" w:rsidP="00393633">
      <w:pPr>
        <w:pStyle w:val="ListParagraph"/>
        <w:numPr>
          <w:ilvl w:val="0"/>
          <w:numId w:val="2"/>
        </w:numPr>
        <w:rPr>
          <w:sz w:val="24"/>
          <w:szCs w:val="24"/>
        </w:rPr>
      </w:pPr>
      <w:r>
        <w:rPr>
          <w:sz w:val="24"/>
          <w:szCs w:val="24"/>
        </w:rPr>
        <w:t>Number of non-motorized fatalities and serious injuries</w:t>
      </w:r>
    </w:p>
    <w:p w14:paraId="7A0C4505" w14:textId="01D684E6" w:rsidR="006132E6" w:rsidRDefault="006132E6" w:rsidP="006132E6">
      <w:pPr>
        <w:rPr>
          <w:sz w:val="24"/>
          <w:szCs w:val="24"/>
        </w:rPr>
      </w:pPr>
    </w:p>
    <w:p w14:paraId="1DB52AB9" w14:textId="22297E7D" w:rsidR="00053F63" w:rsidRDefault="00053F63" w:rsidP="00053F63">
      <w:pPr>
        <w:pStyle w:val="Heading2"/>
      </w:pPr>
      <w:r>
        <w:t>Transit Asset Management</w:t>
      </w:r>
    </w:p>
    <w:p w14:paraId="2CE645BF" w14:textId="347C6D1B" w:rsidR="00053F63" w:rsidRDefault="00053F63" w:rsidP="00053F63">
      <w:pPr>
        <w:rPr>
          <w:sz w:val="16"/>
          <w:szCs w:val="16"/>
        </w:rPr>
      </w:pPr>
    </w:p>
    <w:p w14:paraId="2472852B" w14:textId="6705BFAE" w:rsidR="00053F63" w:rsidRDefault="00214146" w:rsidP="00F55349">
      <w:pPr>
        <w:jc w:val="both"/>
        <w:rPr>
          <w:sz w:val="24"/>
          <w:szCs w:val="24"/>
        </w:rPr>
      </w:pPr>
      <w:r>
        <w:rPr>
          <w:sz w:val="24"/>
          <w:szCs w:val="24"/>
        </w:rPr>
        <w:t>Transit Asset Management (TAM) is the next federal performance</w:t>
      </w:r>
      <w:r w:rsidR="0020098E">
        <w:rPr>
          <w:sz w:val="24"/>
          <w:szCs w:val="24"/>
        </w:rPr>
        <w:t xml:space="preserve"> measure set to be implemented by MPOs in October 2018. The TAM requires</w:t>
      </w:r>
      <w:r w:rsidR="0069625A">
        <w:rPr>
          <w:sz w:val="24"/>
          <w:szCs w:val="24"/>
        </w:rPr>
        <w:t xml:space="preserve"> that all public transportation capital assets (</w:t>
      </w:r>
      <w:r w:rsidR="009A4791">
        <w:rPr>
          <w:sz w:val="24"/>
          <w:szCs w:val="24"/>
        </w:rPr>
        <w:t>equipment, facilities and infrastructure) within the MPO area, as well as</w:t>
      </w:r>
      <w:r w:rsidR="00E46CBC">
        <w:rPr>
          <w:sz w:val="24"/>
          <w:szCs w:val="24"/>
        </w:rPr>
        <w:t xml:space="preserve"> throughout the </w:t>
      </w:r>
      <w:r w:rsidR="00F55349">
        <w:rPr>
          <w:sz w:val="24"/>
          <w:szCs w:val="24"/>
        </w:rPr>
        <w:t>state,</w:t>
      </w:r>
      <w:r w:rsidR="00C24247">
        <w:rPr>
          <w:sz w:val="24"/>
          <w:szCs w:val="24"/>
        </w:rPr>
        <w:t xml:space="preserve"> be inventoried</w:t>
      </w:r>
      <w:r w:rsidR="00F5366E">
        <w:rPr>
          <w:sz w:val="24"/>
          <w:szCs w:val="24"/>
        </w:rPr>
        <w:t xml:space="preserve"> and monitored </w:t>
      </w:r>
      <w:r w:rsidR="002123A9">
        <w:rPr>
          <w:sz w:val="24"/>
          <w:szCs w:val="24"/>
        </w:rPr>
        <w:t>to</w:t>
      </w:r>
      <w:r w:rsidR="00F5366E">
        <w:rPr>
          <w:sz w:val="24"/>
          <w:szCs w:val="24"/>
        </w:rPr>
        <w:t xml:space="preserve"> achieve</w:t>
      </w:r>
      <w:r w:rsidR="00945FD8">
        <w:rPr>
          <w:sz w:val="24"/>
          <w:szCs w:val="24"/>
        </w:rPr>
        <w:t xml:space="preserve"> and maintain a “state of good repair</w:t>
      </w:r>
      <w:r w:rsidR="0050127F">
        <w:rPr>
          <w:sz w:val="24"/>
          <w:szCs w:val="24"/>
        </w:rPr>
        <w:t>,</w:t>
      </w:r>
      <w:r w:rsidR="00945FD8">
        <w:rPr>
          <w:sz w:val="24"/>
          <w:szCs w:val="24"/>
        </w:rPr>
        <w:t>”</w:t>
      </w:r>
      <w:r w:rsidR="0050127F">
        <w:rPr>
          <w:sz w:val="24"/>
          <w:szCs w:val="24"/>
        </w:rPr>
        <w:t xml:space="preserve"> which will help improve safety</w:t>
      </w:r>
      <w:r w:rsidR="00390366">
        <w:rPr>
          <w:sz w:val="24"/>
          <w:szCs w:val="24"/>
        </w:rPr>
        <w:t xml:space="preserve"> and increase the reliability and performance </w:t>
      </w:r>
      <w:r w:rsidR="00C2369D">
        <w:rPr>
          <w:sz w:val="24"/>
          <w:szCs w:val="24"/>
        </w:rPr>
        <w:t xml:space="preserve">of the current transit system. ArDOT is in the process </w:t>
      </w:r>
      <w:r w:rsidR="006E3563">
        <w:rPr>
          <w:sz w:val="24"/>
          <w:szCs w:val="24"/>
        </w:rPr>
        <w:t>of developing a Statewide Transit Asset Management Plan</w:t>
      </w:r>
      <w:r w:rsidR="00935360">
        <w:rPr>
          <w:sz w:val="24"/>
          <w:szCs w:val="24"/>
        </w:rPr>
        <w:t xml:space="preserve"> for all rural transit agencies around the state. A similar </w:t>
      </w:r>
      <w:r w:rsidR="006133D7">
        <w:rPr>
          <w:sz w:val="24"/>
          <w:szCs w:val="24"/>
        </w:rPr>
        <w:t xml:space="preserve">transit asset management framework is being used to </w:t>
      </w:r>
      <w:r w:rsidR="00B26EE8">
        <w:rPr>
          <w:sz w:val="24"/>
          <w:szCs w:val="24"/>
        </w:rPr>
        <w:t xml:space="preserve">develop the urban transit asset management plans </w:t>
      </w:r>
      <w:r w:rsidR="002123A9">
        <w:rPr>
          <w:sz w:val="24"/>
          <w:szCs w:val="24"/>
        </w:rPr>
        <w:t>except for</w:t>
      </w:r>
      <w:r w:rsidR="007C4E7A">
        <w:rPr>
          <w:sz w:val="24"/>
          <w:szCs w:val="24"/>
        </w:rPr>
        <w:t xml:space="preserve"> Rock Region Metro (RRM). The transit asset management plans </w:t>
      </w:r>
      <w:r w:rsidR="00401824">
        <w:rPr>
          <w:sz w:val="24"/>
          <w:szCs w:val="24"/>
        </w:rPr>
        <w:t xml:space="preserve">will assist transit agencies in identifying </w:t>
      </w:r>
      <w:r w:rsidR="006164C8">
        <w:rPr>
          <w:sz w:val="24"/>
          <w:szCs w:val="24"/>
        </w:rPr>
        <w:t xml:space="preserve">rolling stock, equipment and facility needs based on the identified </w:t>
      </w:r>
      <w:r w:rsidR="004A14FD">
        <w:rPr>
          <w:sz w:val="24"/>
          <w:szCs w:val="24"/>
        </w:rPr>
        <w:t xml:space="preserve">performance targets. </w:t>
      </w:r>
      <w:r w:rsidR="00900762">
        <w:rPr>
          <w:sz w:val="24"/>
          <w:szCs w:val="24"/>
        </w:rPr>
        <w:t xml:space="preserve">Pine Bluff Transit </w:t>
      </w:r>
      <w:r w:rsidR="00263B7B">
        <w:rPr>
          <w:sz w:val="24"/>
          <w:szCs w:val="24"/>
        </w:rPr>
        <w:t xml:space="preserve">(PBT) </w:t>
      </w:r>
      <w:r w:rsidR="00695139">
        <w:rPr>
          <w:sz w:val="24"/>
          <w:szCs w:val="24"/>
        </w:rPr>
        <w:t xml:space="preserve">is responsible for the development </w:t>
      </w:r>
      <w:r w:rsidR="0089176E">
        <w:rPr>
          <w:sz w:val="24"/>
          <w:szCs w:val="24"/>
        </w:rPr>
        <w:t xml:space="preserve">and implementation of the Transit Asset Management </w:t>
      </w:r>
      <w:r w:rsidR="002123A9">
        <w:rPr>
          <w:sz w:val="24"/>
          <w:szCs w:val="24"/>
        </w:rPr>
        <w:t>Plan (</w:t>
      </w:r>
      <w:r w:rsidR="0089176E">
        <w:rPr>
          <w:sz w:val="24"/>
          <w:szCs w:val="24"/>
        </w:rPr>
        <w:t>TAM)</w:t>
      </w:r>
      <w:r w:rsidR="001E170A">
        <w:rPr>
          <w:sz w:val="24"/>
          <w:szCs w:val="24"/>
        </w:rPr>
        <w:t xml:space="preserve">, the </w:t>
      </w:r>
      <w:r w:rsidR="00C53255">
        <w:rPr>
          <w:sz w:val="24"/>
          <w:szCs w:val="24"/>
        </w:rPr>
        <w:t xml:space="preserve">PBATS MPO will assist </w:t>
      </w:r>
      <w:r w:rsidR="00706292">
        <w:rPr>
          <w:sz w:val="24"/>
          <w:szCs w:val="24"/>
        </w:rPr>
        <w:t xml:space="preserve">and provide support to </w:t>
      </w:r>
      <w:r w:rsidR="00533D8F">
        <w:rPr>
          <w:sz w:val="24"/>
          <w:szCs w:val="24"/>
        </w:rPr>
        <w:t>all</w:t>
      </w:r>
      <w:r w:rsidR="00706292">
        <w:rPr>
          <w:sz w:val="24"/>
          <w:szCs w:val="24"/>
        </w:rPr>
        <w:t xml:space="preserve"> efforts made by </w:t>
      </w:r>
      <w:r w:rsidR="00263B7B">
        <w:rPr>
          <w:sz w:val="24"/>
          <w:szCs w:val="24"/>
        </w:rPr>
        <w:t>PBT and the State of Arkansas</w:t>
      </w:r>
      <w:r w:rsidR="00866C3B">
        <w:rPr>
          <w:sz w:val="24"/>
          <w:szCs w:val="24"/>
        </w:rPr>
        <w:t xml:space="preserve"> to accomplish the TAM target that will be outlined in the plan.</w:t>
      </w:r>
    </w:p>
    <w:p w14:paraId="26FBBAA0" w14:textId="638C2DA0" w:rsidR="00F94B86" w:rsidRDefault="00F94B86" w:rsidP="00053F63">
      <w:pPr>
        <w:rPr>
          <w:sz w:val="24"/>
          <w:szCs w:val="24"/>
        </w:rPr>
      </w:pPr>
      <w:r>
        <w:rPr>
          <w:sz w:val="24"/>
          <w:szCs w:val="24"/>
        </w:rPr>
        <w:t>Federally mandated performance measure is:</w:t>
      </w:r>
    </w:p>
    <w:p w14:paraId="13BF3090" w14:textId="799E3C3E" w:rsidR="00F94B86" w:rsidRPr="00F94B86" w:rsidRDefault="00D116D8" w:rsidP="00F94B86">
      <w:pPr>
        <w:pStyle w:val="ListParagraph"/>
        <w:numPr>
          <w:ilvl w:val="0"/>
          <w:numId w:val="3"/>
        </w:numPr>
        <w:rPr>
          <w:sz w:val="24"/>
          <w:szCs w:val="24"/>
        </w:rPr>
      </w:pPr>
      <w:r>
        <w:rPr>
          <w:sz w:val="24"/>
          <w:szCs w:val="24"/>
        </w:rPr>
        <w:t>Useful Life Benchmark (ULB)</w:t>
      </w:r>
    </w:p>
    <w:p w14:paraId="125F8A8C" w14:textId="7652E9F5" w:rsidR="002816EA" w:rsidRDefault="002816EA" w:rsidP="00B31788">
      <w:pPr>
        <w:rPr>
          <w:sz w:val="24"/>
          <w:szCs w:val="24"/>
        </w:rPr>
      </w:pPr>
    </w:p>
    <w:p w14:paraId="65E658AF" w14:textId="77777777" w:rsidR="002816EA" w:rsidRPr="002816EA" w:rsidRDefault="002816EA" w:rsidP="00B31788">
      <w:pPr>
        <w:rPr>
          <w:sz w:val="24"/>
          <w:szCs w:val="24"/>
        </w:rPr>
      </w:pPr>
    </w:p>
    <w:p w14:paraId="445B84BE" w14:textId="0600407F" w:rsidR="00B31788" w:rsidRDefault="00B31788" w:rsidP="00B31788">
      <w:pPr>
        <w:rPr>
          <w:sz w:val="24"/>
          <w:szCs w:val="24"/>
        </w:rPr>
      </w:pPr>
    </w:p>
    <w:p w14:paraId="52B708F3" w14:textId="3F3BC7A6" w:rsidR="00B31788" w:rsidRDefault="00B31788" w:rsidP="00B31788">
      <w:pPr>
        <w:rPr>
          <w:sz w:val="24"/>
          <w:szCs w:val="24"/>
        </w:rPr>
      </w:pPr>
    </w:p>
    <w:p w14:paraId="7366F63B" w14:textId="500127D9" w:rsidR="00D116D8" w:rsidRDefault="00D116D8" w:rsidP="00B31788">
      <w:pPr>
        <w:rPr>
          <w:sz w:val="24"/>
          <w:szCs w:val="24"/>
        </w:rPr>
      </w:pPr>
    </w:p>
    <w:p w14:paraId="576297C2" w14:textId="53E3535E" w:rsidR="00D116D8" w:rsidRPr="003249F1" w:rsidRDefault="005846A5" w:rsidP="00B31788">
      <w:pPr>
        <w:rPr>
          <w:sz w:val="24"/>
          <w:szCs w:val="24"/>
          <w:vertAlign w:val="superscript"/>
        </w:rPr>
      </w:pPr>
      <w:r w:rsidRPr="003249F1">
        <w:rPr>
          <w:sz w:val="24"/>
          <w:szCs w:val="24"/>
          <w:vertAlign w:val="superscript"/>
        </w:rPr>
        <w:t xml:space="preserve">3 </w:t>
      </w:r>
      <w:hyperlink r:id="rId14" w:history="1">
        <w:r w:rsidR="003249F1" w:rsidRPr="003249F1">
          <w:rPr>
            <w:rStyle w:val="Hyperlink"/>
            <w:sz w:val="24"/>
            <w:szCs w:val="24"/>
            <w:vertAlign w:val="superscript"/>
          </w:rPr>
          <w:t>https://safety.fhwa.dot.gov/hsip/reports/pdf/2017/ar.pdf</w:t>
        </w:r>
      </w:hyperlink>
    </w:p>
    <w:p w14:paraId="3BF31BF2" w14:textId="02611912" w:rsidR="003249F1" w:rsidRDefault="00C249A9" w:rsidP="002454B1">
      <w:pPr>
        <w:pStyle w:val="Heading2"/>
      </w:pPr>
      <w:r>
        <w:lastRenderedPageBreak/>
        <w:t>Infrastructure Condition (PM2)</w:t>
      </w:r>
    </w:p>
    <w:p w14:paraId="620B7F49" w14:textId="329B4584" w:rsidR="00C249A9" w:rsidRPr="008E7F11" w:rsidRDefault="00C249A9" w:rsidP="00C249A9">
      <w:pPr>
        <w:rPr>
          <w:sz w:val="8"/>
          <w:szCs w:val="8"/>
        </w:rPr>
      </w:pPr>
    </w:p>
    <w:p w14:paraId="09C6AAEE" w14:textId="3343324D" w:rsidR="00C249A9" w:rsidRPr="008E7F11" w:rsidRDefault="00F93B69" w:rsidP="008E7F11">
      <w:pPr>
        <w:pStyle w:val="NoSpacing"/>
        <w:jc w:val="both"/>
        <w:rPr>
          <w:sz w:val="24"/>
          <w:szCs w:val="24"/>
        </w:rPr>
      </w:pPr>
      <w:r w:rsidRPr="008E7F11">
        <w:rPr>
          <w:sz w:val="24"/>
          <w:szCs w:val="24"/>
        </w:rPr>
        <w:t xml:space="preserve">Pavement and Bridge Condition Measures are </w:t>
      </w:r>
      <w:r w:rsidR="0083321E" w:rsidRPr="008E7F11">
        <w:rPr>
          <w:sz w:val="24"/>
          <w:szCs w:val="24"/>
        </w:rPr>
        <w:t>to be established by MPOs in November 2018. Currently</w:t>
      </w:r>
      <w:r w:rsidR="007F4616" w:rsidRPr="008E7F11">
        <w:rPr>
          <w:sz w:val="24"/>
          <w:szCs w:val="24"/>
        </w:rPr>
        <w:t>, the PBATS staff is in the process of determining whether to support</w:t>
      </w:r>
      <w:r w:rsidR="005350B2" w:rsidRPr="008E7F11">
        <w:rPr>
          <w:sz w:val="24"/>
          <w:szCs w:val="24"/>
        </w:rPr>
        <w:t xml:space="preserve"> the targets set by ArDOT</w:t>
      </w:r>
      <w:r w:rsidR="005350B2" w:rsidRPr="008E7F11">
        <w:rPr>
          <w:sz w:val="24"/>
          <w:szCs w:val="24"/>
          <w:vertAlign w:val="superscript"/>
        </w:rPr>
        <w:t>4</w:t>
      </w:r>
      <w:r w:rsidR="005350B2" w:rsidRPr="008E7F11">
        <w:rPr>
          <w:sz w:val="24"/>
          <w:szCs w:val="24"/>
        </w:rPr>
        <w:t xml:space="preserve">. ArDOT’s </w:t>
      </w:r>
      <w:r w:rsidR="00533D8F" w:rsidRPr="008E7F11">
        <w:rPr>
          <w:sz w:val="24"/>
          <w:szCs w:val="24"/>
        </w:rPr>
        <w:t>goal is</w:t>
      </w:r>
      <w:r w:rsidR="00A2451D" w:rsidRPr="008E7F11">
        <w:rPr>
          <w:sz w:val="24"/>
          <w:szCs w:val="24"/>
        </w:rPr>
        <w:t xml:space="preserve"> to maintain the highway system in the best possible condition</w:t>
      </w:r>
      <w:r w:rsidR="004D0A48" w:rsidRPr="008E7F11">
        <w:rPr>
          <w:sz w:val="24"/>
          <w:szCs w:val="24"/>
        </w:rPr>
        <w:t xml:space="preserve"> with the amount of funding available. </w:t>
      </w:r>
      <w:r w:rsidR="00533D8F" w:rsidRPr="008E7F11">
        <w:rPr>
          <w:sz w:val="24"/>
          <w:szCs w:val="24"/>
        </w:rPr>
        <w:t>To</w:t>
      </w:r>
      <w:r w:rsidR="004D0A48" w:rsidRPr="008E7F11">
        <w:rPr>
          <w:sz w:val="24"/>
          <w:szCs w:val="24"/>
        </w:rPr>
        <w:t xml:space="preserve"> maintain</w:t>
      </w:r>
      <w:r w:rsidR="00296618" w:rsidRPr="008E7F11">
        <w:rPr>
          <w:sz w:val="24"/>
          <w:szCs w:val="24"/>
        </w:rPr>
        <w:t xml:space="preserve"> the highway system, ArDOT has developed the Transportation Asset</w:t>
      </w:r>
      <w:r w:rsidR="00326107" w:rsidRPr="008E7F11">
        <w:rPr>
          <w:sz w:val="24"/>
          <w:szCs w:val="24"/>
        </w:rPr>
        <w:t xml:space="preserve"> Management Plan (TAMP)</w:t>
      </w:r>
      <w:r w:rsidR="00326107" w:rsidRPr="008E7F11">
        <w:rPr>
          <w:sz w:val="24"/>
          <w:szCs w:val="24"/>
          <w:vertAlign w:val="superscript"/>
        </w:rPr>
        <w:t>5</w:t>
      </w:r>
      <w:r w:rsidR="00326107" w:rsidRPr="008E7F11">
        <w:rPr>
          <w:sz w:val="24"/>
          <w:szCs w:val="24"/>
        </w:rPr>
        <w:t xml:space="preserve"> compliant with </w:t>
      </w:r>
      <w:r w:rsidR="00EC16FB" w:rsidRPr="008E7F11">
        <w:rPr>
          <w:sz w:val="24"/>
          <w:szCs w:val="24"/>
        </w:rPr>
        <w:t>23 CFR 515. The TAMP is risk-based and describes how</w:t>
      </w:r>
      <w:r w:rsidR="009C4299" w:rsidRPr="008E7F11">
        <w:rPr>
          <w:sz w:val="24"/>
          <w:szCs w:val="24"/>
        </w:rPr>
        <w:t xml:space="preserve"> ArDOT is managing assets using TAM</w:t>
      </w:r>
      <w:r w:rsidR="004E251C" w:rsidRPr="008E7F11">
        <w:rPr>
          <w:sz w:val="24"/>
          <w:szCs w:val="24"/>
        </w:rPr>
        <w:t xml:space="preserve"> principles</w:t>
      </w:r>
      <w:r w:rsidR="00A36962" w:rsidRPr="008E7F11">
        <w:rPr>
          <w:sz w:val="24"/>
          <w:szCs w:val="24"/>
        </w:rPr>
        <w:t>. Utilizing the life-cycle planning information</w:t>
      </w:r>
      <w:r w:rsidR="00924847" w:rsidRPr="008E7F11">
        <w:rPr>
          <w:sz w:val="24"/>
          <w:szCs w:val="24"/>
        </w:rPr>
        <w:t>, the TAMP assists ArDOT in identifying the right projects</w:t>
      </w:r>
      <w:r w:rsidR="009F7FD2" w:rsidRPr="008E7F11">
        <w:rPr>
          <w:sz w:val="24"/>
          <w:szCs w:val="24"/>
        </w:rPr>
        <w:t xml:space="preserve"> at the right time to </w:t>
      </w:r>
      <w:r w:rsidR="00533D8F" w:rsidRPr="008E7F11">
        <w:rPr>
          <w:sz w:val="24"/>
          <w:szCs w:val="24"/>
        </w:rPr>
        <w:t>reduce</w:t>
      </w:r>
      <w:r w:rsidR="009F7FD2" w:rsidRPr="008E7F11">
        <w:rPr>
          <w:sz w:val="24"/>
          <w:szCs w:val="24"/>
        </w:rPr>
        <w:t xml:space="preserve"> the overall cost of assets while maintaining a safe and efficient system.</w:t>
      </w:r>
    </w:p>
    <w:p w14:paraId="50B14A0F" w14:textId="780BBE91" w:rsidR="00F46A64" w:rsidRPr="008E7F11" w:rsidRDefault="00F46A64" w:rsidP="008E7F11">
      <w:pPr>
        <w:pStyle w:val="NoSpacing"/>
        <w:jc w:val="both"/>
        <w:rPr>
          <w:sz w:val="24"/>
          <w:szCs w:val="24"/>
        </w:rPr>
      </w:pPr>
      <w:r w:rsidRPr="008E7F11">
        <w:rPr>
          <w:sz w:val="24"/>
          <w:szCs w:val="24"/>
        </w:rPr>
        <w:t>Federally mandated performance measures are:</w:t>
      </w:r>
    </w:p>
    <w:p w14:paraId="759AB4F6" w14:textId="5ECC7A7F" w:rsidR="00F46A64" w:rsidRPr="008E7F11" w:rsidRDefault="00F46A64" w:rsidP="008E7F11">
      <w:pPr>
        <w:pStyle w:val="NoSpacing"/>
        <w:numPr>
          <w:ilvl w:val="0"/>
          <w:numId w:val="3"/>
        </w:numPr>
        <w:rPr>
          <w:sz w:val="24"/>
          <w:szCs w:val="24"/>
        </w:rPr>
      </w:pPr>
      <w:r w:rsidRPr="008E7F11">
        <w:rPr>
          <w:sz w:val="24"/>
          <w:szCs w:val="24"/>
        </w:rPr>
        <w:t xml:space="preserve">Percent of Interstate </w:t>
      </w:r>
      <w:r w:rsidR="006C7E91" w:rsidRPr="008E7F11">
        <w:rPr>
          <w:sz w:val="24"/>
          <w:szCs w:val="24"/>
        </w:rPr>
        <w:t xml:space="preserve">pavements </w:t>
      </w:r>
      <w:r w:rsidRPr="008E7F11">
        <w:rPr>
          <w:sz w:val="24"/>
          <w:szCs w:val="24"/>
        </w:rPr>
        <w:t xml:space="preserve">in Good </w:t>
      </w:r>
      <w:r w:rsidR="00FB2FAB" w:rsidRPr="008E7F11">
        <w:rPr>
          <w:sz w:val="24"/>
          <w:szCs w:val="24"/>
        </w:rPr>
        <w:t>condition</w:t>
      </w:r>
    </w:p>
    <w:p w14:paraId="2CB7DFB0" w14:textId="54E3D5CD" w:rsidR="006C7E91" w:rsidRPr="008E7F11" w:rsidRDefault="006C7E91" w:rsidP="008E7F11">
      <w:pPr>
        <w:pStyle w:val="NoSpacing"/>
        <w:numPr>
          <w:ilvl w:val="0"/>
          <w:numId w:val="3"/>
        </w:numPr>
        <w:rPr>
          <w:sz w:val="24"/>
          <w:szCs w:val="24"/>
        </w:rPr>
      </w:pPr>
      <w:r w:rsidRPr="008E7F11">
        <w:rPr>
          <w:sz w:val="24"/>
          <w:szCs w:val="24"/>
        </w:rPr>
        <w:t>Percent of Interstate pavements in Poor condition</w:t>
      </w:r>
    </w:p>
    <w:p w14:paraId="520A29C7" w14:textId="1964E1D5" w:rsidR="00FB2FAB" w:rsidRPr="008E7F11" w:rsidRDefault="006C7E91" w:rsidP="008E7F11">
      <w:pPr>
        <w:pStyle w:val="NoSpacing"/>
        <w:numPr>
          <w:ilvl w:val="0"/>
          <w:numId w:val="3"/>
        </w:numPr>
        <w:rPr>
          <w:sz w:val="24"/>
          <w:szCs w:val="24"/>
        </w:rPr>
      </w:pPr>
      <w:r w:rsidRPr="008E7F11">
        <w:rPr>
          <w:sz w:val="24"/>
          <w:szCs w:val="24"/>
        </w:rPr>
        <w:t xml:space="preserve">Percent of non-interstate </w:t>
      </w:r>
      <w:r w:rsidR="000D0F45" w:rsidRPr="008E7F11">
        <w:rPr>
          <w:sz w:val="24"/>
          <w:szCs w:val="24"/>
        </w:rPr>
        <w:t>NHS pavements in Good condition</w:t>
      </w:r>
    </w:p>
    <w:p w14:paraId="33050830" w14:textId="20D25026" w:rsidR="000D0F45" w:rsidRPr="008E7F11" w:rsidRDefault="000D0F45" w:rsidP="008E7F11">
      <w:pPr>
        <w:pStyle w:val="NoSpacing"/>
        <w:numPr>
          <w:ilvl w:val="0"/>
          <w:numId w:val="3"/>
        </w:numPr>
        <w:rPr>
          <w:sz w:val="24"/>
          <w:szCs w:val="24"/>
        </w:rPr>
      </w:pPr>
      <w:r w:rsidRPr="008E7F11">
        <w:rPr>
          <w:sz w:val="24"/>
          <w:szCs w:val="24"/>
        </w:rPr>
        <w:t>Percent of non-interstate NHS pavements in Poor condition</w:t>
      </w:r>
    </w:p>
    <w:p w14:paraId="4E3861C6" w14:textId="2F619615" w:rsidR="000D0F45" w:rsidRPr="008E7F11" w:rsidRDefault="00BF1E63" w:rsidP="008E7F11">
      <w:pPr>
        <w:pStyle w:val="NoSpacing"/>
        <w:numPr>
          <w:ilvl w:val="0"/>
          <w:numId w:val="3"/>
        </w:numPr>
        <w:rPr>
          <w:sz w:val="24"/>
          <w:szCs w:val="24"/>
        </w:rPr>
      </w:pPr>
      <w:r w:rsidRPr="008E7F11">
        <w:rPr>
          <w:sz w:val="24"/>
          <w:szCs w:val="24"/>
        </w:rPr>
        <w:t>Percent of NHS bridges by deck area classified in Good condition</w:t>
      </w:r>
    </w:p>
    <w:p w14:paraId="3819EE04" w14:textId="61A04F66" w:rsidR="00BF1E63" w:rsidRPr="008E7F11" w:rsidRDefault="00BF1E63" w:rsidP="008E7F11">
      <w:pPr>
        <w:pStyle w:val="NoSpacing"/>
        <w:numPr>
          <w:ilvl w:val="0"/>
          <w:numId w:val="3"/>
        </w:numPr>
        <w:rPr>
          <w:sz w:val="24"/>
          <w:szCs w:val="24"/>
        </w:rPr>
      </w:pPr>
      <w:r w:rsidRPr="008E7F11">
        <w:rPr>
          <w:sz w:val="24"/>
          <w:szCs w:val="24"/>
        </w:rPr>
        <w:t>Percent of NHS bridges by deck area classified in Poor condition</w:t>
      </w:r>
    </w:p>
    <w:p w14:paraId="4DC75DFF" w14:textId="391B4385" w:rsidR="00BF1E63" w:rsidRPr="008E7F11" w:rsidRDefault="00BF1E63" w:rsidP="00471776">
      <w:pPr>
        <w:pStyle w:val="ListParagraph"/>
        <w:rPr>
          <w:sz w:val="8"/>
          <w:szCs w:val="8"/>
        </w:rPr>
      </w:pPr>
    </w:p>
    <w:p w14:paraId="65FA16C3" w14:textId="34C2FF1D" w:rsidR="00471776" w:rsidRDefault="00471776" w:rsidP="00471776">
      <w:pPr>
        <w:pStyle w:val="Heading2"/>
      </w:pPr>
      <w:r>
        <w:t>System Reliability</w:t>
      </w:r>
    </w:p>
    <w:p w14:paraId="37C1C9B0" w14:textId="1D70397A" w:rsidR="00471776" w:rsidRPr="008E7F11" w:rsidRDefault="00471776" w:rsidP="00471776">
      <w:pPr>
        <w:rPr>
          <w:sz w:val="8"/>
          <w:szCs w:val="8"/>
        </w:rPr>
      </w:pPr>
    </w:p>
    <w:p w14:paraId="7559C6AC" w14:textId="6CCF0AEC" w:rsidR="00471776" w:rsidRPr="008E7F11" w:rsidRDefault="00155FC4" w:rsidP="008E7F11">
      <w:pPr>
        <w:pStyle w:val="NoSpacing"/>
        <w:jc w:val="both"/>
        <w:rPr>
          <w:sz w:val="24"/>
          <w:szCs w:val="24"/>
        </w:rPr>
      </w:pPr>
      <w:r w:rsidRPr="008E7F11">
        <w:rPr>
          <w:sz w:val="24"/>
          <w:szCs w:val="24"/>
        </w:rPr>
        <w:t>System Reliability Measures are to be established by MPOs in November 2018. Currently, the PBATS staff is in the process of determining whether to support the targets set by ArDOT</w:t>
      </w:r>
      <w:r w:rsidRPr="008E7F11">
        <w:rPr>
          <w:sz w:val="24"/>
          <w:szCs w:val="24"/>
          <w:vertAlign w:val="superscript"/>
        </w:rPr>
        <w:t>6</w:t>
      </w:r>
      <w:r w:rsidRPr="008E7F11">
        <w:rPr>
          <w:sz w:val="24"/>
          <w:szCs w:val="24"/>
        </w:rPr>
        <w:t>. System reliability on the Interstate and non-interstate NHS is assessed using FHWA’s National Performance Management Research Data Set (NPMRDS)) for travel time reliability and freight movement. Travel time reliability is defined as the ration of the longer travel time (80</w:t>
      </w:r>
      <w:r w:rsidRPr="008E7F11">
        <w:rPr>
          <w:sz w:val="24"/>
          <w:szCs w:val="24"/>
          <w:vertAlign w:val="superscript"/>
        </w:rPr>
        <w:t>th</w:t>
      </w:r>
      <w:r w:rsidRPr="008E7F11">
        <w:rPr>
          <w:sz w:val="24"/>
          <w:szCs w:val="24"/>
        </w:rPr>
        <w:t xml:space="preserve"> percentile) to a normal travel time (50</w:t>
      </w:r>
      <w:r w:rsidRPr="008E7F11">
        <w:rPr>
          <w:sz w:val="24"/>
          <w:szCs w:val="24"/>
          <w:vertAlign w:val="superscript"/>
        </w:rPr>
        <w:t>th</w:t>
      </w:r>
      <w:r w:rsidRPr="008E7F11">
        <w:rPr>
          <w:sz w:val="24"/>
          <w:szCs w:val="24"/>
        </w:rPr>
        <w:t xml:space="preserve"> percentile). Roadway segments that have a travel time reliability greater than 1.5 are considered unreliable. Freight reliability is based on the truck travel time reliability index that is defined as the 95</w:t>
      </w:r>
      <w:r w:rsidRPr="008E7F11">
        <w:rPr>
          <w:sz w:val="24"/>
          <w:szCs w:val="24"/>
          <w:vertAlign w:val="superscript"/>
        </w:rPr>
        <w:t>th</w:t>
      </w:r>
      <w:r w:rsidRPr="008E7F11">
        <w:rPr>
          <w:sz w:val="24"/>
          <w:szCs w:val="24"/>
        </w:rPr>
        <w:t xml:space="preserve"> percentile truck travel time divided by the 50</w:t>
      </w:r>
      <w:r w:rsidRPr="008E7F11">
        <w:rPr>
          <w:sz w:val="24"/>
          <w:szCs w:val="24"/>
          <w:vertAlign w:val="superscript"/>
        </w:rPr>
        <w:t>th</w:t>
      </w:r>
      <w:r w:rsidRPr="008E7F11">
        <w:rPr>
          <w:sz w:val="24"/>
          <w:szCs w:val="24"/>
        </w:rPr>
        <w:t xml:space="preserve"> percentile truck travel time.</w:t>
      </w:r>
    </w:p>
    <w:p w14:paraId="5DE2F90B" w14:textId="335C58A4" w:rsidR="00155FC4" w:rsidRPr="008E7F11" w:rsidRDefault="00155FC4" w:rsidP="008E7F11">
      <w:pPr>
        <w:pStyle w:val="NoSpacing"/>
        <w:rPr>
          <w:sz w:val="24"/>
          <w:szCs w:val="24"/>
        </w:rPr>
      </w:pPr>
      <w:r w:rsidRPr="008E7F11">
        <w:rPr>
          <w:sz w:val="24"/>
          <w:szCs w:val="24"/>
        </w:rPr>
        <w:t>Federally mandated performance measures are:</w:t>
      </w:r>
    </w:p>
    <w:p w14:paraId="78C15B13" w14:textId="45CE9574" w:rsidR="00155FC4" w:rsidRPr="008E7F11" w:rsidRDefault="00155FC4" w:rsidP="008E7F11">
      <w:pPr>
        <w:pStyle w:val="NoSpacing"/>
        <w:numPr>
          <w:ilvl w:val="0"/>
          <w:numId w:val="5"/>
        </w:numPr>
        <w:rPr>
          <w:sz w:val="24"/>
          <w:szCs w:val="24"/>
        </w:rPr>
      </w:pPr>
      <w:r w:rsidRPr="008E7F11">
        <w:rPr>
          <w:sz w:val="24"/>
          <w:szCs w:val="24"/>
        </w:rPr>
        <w:t>Percent of person-miles traveled on the Interstate</w:t>
      </w:r>
      <w:r w:rsidR="008E7F11" w:rsidRPr="008E7F11">
        <w:rPr>
          <w:sz w:val="24"/>
          <w:szCs w:val="24"/>
        </w:rPr>
        <w:t xml:space="preserve"> that are reliable</w:t>
      </w:r>
    </w:p>
    <w:p w14:paraId="2148520B" w14:textId="6F171090" w:rsidR="008E7F11" w:rsidRDefault="008E7F11" w:rsidP="008E7F11">
      <w:pPr>
        <w:pStyle w:val="NoSpacing"/>
        <w:numPr>
          <w:ilvl w:val="0"/>
          <w:numId w:val="5"/>
        </w:numPr>
        <w:rPr>
          <w:sz w:val="24"/>
          <w:szCs w:val="24"/>
        </w:rPr>
      </w:pPr>
      <w:r w:rsidRPr="008E7F11">
        <w:rPr>
          <w:sz w:val="24"/>
          <w:szCs w:val="24"/>
        </w:rPr>
        <w:t>Percent of person-miles traveled on the non-Interstate NHD that are reliable</w:t>
      </w:r>
    </w:p>
    <w:p w14:paraId="62E34651" w14:textId="078855BB" w:rsidR="008E7F11" w:rsidRDefault="008E7F11" w:rsidP="008E7F11">
      <w:pPr>
        <w:pStyle w:val="NoSpacing"/>
        <w:numPr>
          <w:ilvl w:val="0"/>
          <w:numId w:val="5"/>
        </w:numPr>
        <w:rPr>
          <w:sz w:val="24"/>
          <w:szCs w:val="24"/>
        </w:rPr>
      </w:pPr>
      <w:r>
        <w:rPr>
          <w:sz w:val="24"/>
          <w:szCs w:val="24"/>
        </w:rPr>
        <w:t>Truck travel time reliability on the Interstate System</w:t>
      </w:r>
    </w:p>
    <w:p w14:paraId="144D9850" w14:textId="5D29CE79" w:rsidR="008E7F11" w:rsidRDefault="008E7F11" w:rsidP="008E7F11">
      <w:pPr>
        <w:pStyle w:val="NoSpacing"/>
        <w:numPr>
          <w:ilvl w:val="0"/>
          <w:numId w:val="5"/>
        </w:numPr>
        <w:rPr>
          <w:sz w:val="24"/>
          <w:szCs w:val="24"/>
        </w:rPr>
      </w:pPr>
      <w:r>
        <w:rPr>
          <w:sz w:val="24"/>
          <w:szCs w:val="24"/>
        </w:rPr>
        <w:t>Annual hours of peak hour excessive delay per capita (only applicable in the WMATS)</w:t>
      </w:r>
    </w:p>
    <w:p w14:paraId="27E2DDDC" w14:textId="3E06939E" w:rsidR="008E7F11" w:rsidRDefault="008E7F11" w:rsidP="008E7F11">
      <w:pPr>
        <w:pStyle w:val="NoSpacing"/>
        <w:numPr>
          <w:ilvl w:val="0"/>
          <w:numId w:val="5"/>
        </w:numPr>
        <w:rPr>
          <w:sz w:val="24"/>
          <w:szCs w:val="24"/>
        </w:rPr>
      </w:pPr>
      <w:r>
        <w:rPr>
          <w:sz w:val="24"/>
          <w:szCs w:val="24"/>
        </w:rPr>
        <w:t>Percent non-single occupancy vehicle travel (only applicable in the WMATS)</w:t>
      </w:r>
    </w:p>
    <w:p w14:paraId="1D59F38F" w14:textId="3474D345" w:rsidR="008E7F11" w:rsidRDefault="008E7F11" w:rsidP="008E7F11">
      <w:pPr>
        <w:pStyle w:val="NoSpacing"/>
        <w:numPr>
          <w:ilvl w:val="0"/>
          <w:numId w:val="5"/>
        </w:numPr>
        <w:rPr>
          <w:sz w:val="24"/>
          <w:szCs w:val="24"/>
        </w:rPr>
      </w:pPr>
      <w:r>
        <w:rPr>
          <w:sz w:val="24"/>
          <w:szCs w:val="24"/>
        </w:rPr>
        <w:t>On-Road Mobile Source Emission (only applicable in the WMATS)</w:t>
      </w:r>
    </w:p>
    <w:p w14:paraId="00D9E04D" w14:textId="417EA278" w:rsidR="008E7F11" w:rsidRDefault="008E7F11" w:rsidP="008E7F11">
      <w:pPr>
        <w:pStyle w:val="NoSpacing"/>
        <w:rPr>
          <w:sz w:val="24"/>
          <w:szCs w:val="24"/>
        </w:rPr>
      </w:pPr>
    </w:p>
    <w:p w14:paraId="322BADC9" w14:textId="68D55B5F" w:rsidR="008E7F11" w:rsidRPr="002357B4" w:rsidRDefault="008E7F11" w:rsidP="008E7F11">
      <w:pPr>
        <w:pStyle w:val="NoSpacing"/>
        <w:rPr>
          <w:sz w:val="24"/>
          <w:szCs w:val="24"/>
          <w:vertAlign w:val="superscript"/>
        </w:rPr>
      </w:pPr>
      <w:r w:rsidRPr="002357B4">
        <w:rPr>
          <w:sz w:val="24"/>
          <w:szCs w:val="24"/>
          <w:vertAlign w:val="superscript"/>
        </w:rPr>
        <w:t>4 See attached pavement and bridge condition targets / methodology</w:t>
      </w:r>
    </w:p>
    <w:p w14:paraId="2DB0FE01" w14:textId="42378C73" w:rsidR="008E7F11" w:rsidRPr="002357B4" w:rsidRDefault="008E7F11" w:rsidP="008E7F11">
      <w:pPr>
        <w:pStyle w:val="NoSpacing"/>
        <w:rPr>
          <w:sz w:val="24"/>
          <w:szCs w:val="24"/>
          <w:vertAlign w:val="superscript"/>
        </w:rPr>
      </w:pPr>
      <w:r w:rsidRPr="002357B4">
        <w:rPr>
          <w:sz w:val="24"/>
          <w:szCs w:val="24"/>
          <w:vertAlign w:val="superscript"/>
        </w:rPr>
        <w:t xml:space="preserve">5 </w:t>
      </w:r>
      <w:hyperlink r:id="rId15" w:history="1">
        <w:r w:rsidR="002357B4" w:rsidRPr="002357B4">
          <w:rPr>
            <w:rStyle w:val="Hyperlink"/>
            <w:sz w:val="24"/>
            <w:szCs w:val="24"/>
            <w:vertAlign w:val="superscript"/>
          </w:rPr>
          <w:t>http://www.tamptemplate.org/tamp/037_arkansasdot/</w:t>
        </w:r>
      </w:hyperlink>
    </w:p>
    <w:p w14:paraId="6AC67B66" w14:textId="5A00E769" w:rsidR="002357B4" w:rsidRPr="002357B4" w:rsidRDefault="002357B4" w:rsidP="008E7F11">
      <w:pPr>
        <w:pStyle w:val="NoSpacing"/>
        <w:rPr>
          <w:sz w:val="24"/>
          <w:szCs w:val="24"/>
          <w:vertAlign w:val="superscript"/>
        </w:rPr>
      </w:pPr>
      <w:r w:rsidRPr="002357B4">
        <w:rPr>
          <w:sz w:val="24"/>
          <w:szCs w:val="24"/>
          <w:vertAlign w:val="superscript"/>
        </w:rPr>
        <w:t>6 See attached system reliability targets / methodology</w:t>
      </w:r>
    </w:p>
    <w:p w14:paraId="0BB32D42" w14:textId="77777777" w:rsidR="0033399D" w:rsidRPr="0033399D" w:rsidRDefault="0033399D" w:rsidP="0033399D">
      <w:pPr>
        <w:rPr>
          <w:sz w:val="16"/>
          <w:szCs w:val="16"/>
        </w:rPr>
      </w:pPr>
    </w:p>
    <w:p w14:paraId="1ABD2E20" w14:textId="77777777" w:rsidR="00295BC7" w:rsidRPr="00295BC7" w:rsidRDefault="00295BC7" w:rsidP="00295BC7"/>
    <w:p w14:paraId="0AF56EB6" w14:textId="614ABCDA" w:rsidR="001C0AF3" w:rsidRDefault="001C0AF3" w:rsidP="001C0AF3">
      <w:pPr>
        <w:rPr>
          <w:sz w:val="16"/>
          <w:szCs w:val="16"/>
        </w:rPr>
      </w:pPr>
    </w:p>
    <w:p w14:paraId="0B3BDC94" w14:textId="77777777" w:rsidR="001C0AF3" w:rsidRPr="001C0AF3" w:rsidRDefault="001C0AF3" w:rsidP="001C0AF3">
      <w:pPr>
        <w:pStyle w:val="NoSpacing"/>
        <w:rPr>
          <w:sz w:val="24"/>
          <w:szCs w:val="24"/>
        </w:rPr>
      </w:pPr>
    </w:p>
    <w:p w14:paraId="1A12AB96" w14:textId="58545882" w:rsidR="00A73A28" w:rsidRDefault="002357B4" w:rsidP="002357B4">
      <w:pPr>
        <w:pStyle w:val="Heading2"/>
      </w:pPr>
      <w:r>
        <w:t>Proposed MTP Project list amendments</w:t>
      </w:r>
    </w:p>
    <w:p w14:paraId="36D44B1E" w14:textId="6B0F3D5F" w:rsidR="002357B4" w:rsidRDefault="002357B4" w:rsidP="002357B4">
      <w:pPr>
        <w:rPr>
          <w:sz w:val="16"/>
          <w:szCs w:val="16"/>
        </w:rPr>
      </w:pPr>
    </w:p>
    <w:p w14:paraId="42B249B1" w14:textId="0B22996F" w:rsidR="002357B4" w:rsidRPr="002357B4" w:rsidRDefault="002357B4" w:rsidP="002357B4">
      <w:pPr>
        <w:rPr>
          <w:sz w:val="24"/>
          <w:szCs w:val="24"/>
        </w:rPr>
      </w:pPr>
      <w:r>
        <w:rPr>
          <w:sz w:val="24"/>
          <w:szCs w:val="24"/>
        </w:rPr>
        <w:t>Currently there are no proposed projects that were not previously proposed in the 2040 Metropolitan Transportation Plan.</w:t>
      </w:r>
    </w:p>
    <w:p w14:paraId="18D274E8" w14:textId="4964FC25" w:rsidR="00A73A28" w:rsidRDefault="00A73A28" w:rsidP="00A73A28"/>
    <w:p w14:paraId="4229FE35" w14:textId="600A027B" w:rsidR="002357B4" w:rsidRDefault="002357B4" w:rsidP="00A73A28"/>
    <w:p w14:paraId="7B0E109B" w14:textId="65A00809" w:rsidR="002357B4" w:rsidRDefault="002357B4" w:rsidP="00A73A28"/>
    <w:p w14:paraId="476139AE" w14:textId="77EE9E13" w:rsidR="002357B4" w:rsidRDefault="002357B4" w:rsidP="00A73A28"/>
    <w:p w14:paraId="18334540" w14:textId="01F475F4" w:rsidR="002357B4" w:rsidRDefault="002357B4" w:rsidP="00A73A28"/>
    <w:p w14:paraId="1A5DD2FB" w14:textId="1C73A9A6" w:rsidR="002357B4" w:rsidRDefault="002357B4" w:rsidP="00A73A28"/>
    <w:p w14:paraId="1C401435" w14:textId="6153F2FE" w:rsidR="002357B4" w:rsidRDefault="002357B4" w:rsidP="00A73A28"/>
    <w:p w14:paraId="6C9DEDE3" w14:textId="01BC01B9" w:rsidR="002357B4" w:rsidRDefault="002357B4" w:rsidP="00A73A28"/>
    <w:p w14:paraId="249ACB2F" w14:textId="61718DA9" w:rsidR="002357B4" w:rsidRDefault="002357B4" w:rsidP="00A73A28"/>
    <w:p w14:paraId="5C547717" w14:textId="2F69A05F" w:rsidR="002357B4" w:rsidRDefault="002357B4" w:rsidP="00A73A28"/>
    <w:p w14:paraId="023A2F63" w14:textId="0D389866" w:rsidR="002357B4" w:rsidRDefault="002357B4" w:rsidP="00A73A28"/>
    <w:p w14:paraId="4F3B33B5" w14:textId="2D3B8F7F" w:rsidR="002357B4" w:rsidRDefault="002357B4" w:rsidP="00A73A28"/>
    <w:p w14:paraId="60FCC324" w14:textId="5BD72B45" w:rsidR="002357B4" w:rsidRDefault="002357B4" w:rsidP="00A73A28"/>
    <w:p w14:paraId="68A3E52F" w14:textId="729C2439" w:rsidR="002357B4" w:rsidRDefault="002357B4" w:rsidP="00A73A28"/>
    <w:p w14:paraId="6B268AFA" w14:textId="40AE84CB" w:rsidR="002357B4" w:rsidRDefault="002357B4" w:rsidP="00A73A28"/>
    <w:p w14:paraId="02292FD9" w14:textId="011D51FB" w:rsidR="002357B4" w:rsidRDefault="002357B4" w:rsidP="00A73A28"/>
    <w:p w14:paraId="5CDEBBDD" w14:textId="67D9E82A" w:rsidR="002357B4" w:rsidRDefault="002357B4" w:rsidP="00A73A28"/>
    <w:p w14:paraId="2DAC8D05" w14:textId="4FAAB2A9" w:rsidR="002357B4" w:rsidRDefault="002357B4" w:rsidP="00A73A28"/>
    <w:p w14:paraId="6294DFEC" w14:textId="045F5B79" w:rsidR="002357B4" w:rsidRDefault="002357B4" w:rsidP="00A73A28"/>
    <w:p w14:paraId="5944D24D" w14:textId="4044A74B" w:rsidR="002357B4" w:rsidRDefault="002357B4" w:rsidP="00A73A28"/>
    <w:p w14:paraId="24D2C17D" w14:textId="445598B3" w:rsidR="002357B4" w:rsidRDefault="002357B4" w:rsidP="00A73A28"/>
    <w:p w14:paraId="22CFDF06" w14:textId="1BABB469" w:rsidR="002357B4" w:rsidRDefault="002357B4" w:rsidP="00A73A28"/>
    <w:p w14:paraId="2534E1B5" w14:textId="78C3B41E" w:rsidR="002357B4" w:rsidRDefault="002357B4" w:rsidP="00A73A28"/>
    <w:p w14:paraId="06E1DB2A" w14:textId="21A17BE7" w:rsidR="002357B4" w:rsidRDefault="002357B4" w:rsidP="00A73A28"/>
    <w:p w14:paraId="0A6D3EEE" w14:textId="77777777" w:rsidR="00660FE6" w:rsidRDefault="00660FE6" w:rsidP="00A73A28">
      <w:pPr>
        <w:sectPr w:rsidR="00660FE6" w:rsidSect="00660FE6">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pPr>
    </w:p>
    <w:p w14:paraId="2D440FFC" w14:textId="1EF8C04D" w:rsidR="005A773F" w:rsidRPr="005A773F" w:rsidRDefault="005A773F" w:rsidP="005A773F">
      <w:pPr>
        <w:pStyle w:val="NoSpacing"/>
        <w:jc w:val="center"/>
        <w:rPr>
          <w:b/>
          <w:sz w:val="24"/>
          <w:szCs w:val="24"/>
        </w:rPr>
      </w:pPr>
      <w:r w:rsidRPr="005A773F">
        <w:rPr>
          <w:b/>
          <w:sz w:val="24"/>
          <w:szCs w:val="24"/>
        </w:rPr>
        <w:lastRenderedPageBreak/>
        <w:t>FY 2019</w:t>
      </w:r>
      <w:r w:rsidR="00660FE6">
        <w:rPr>
          <w:b/>
          <w:sz w:val="24"/>
          <w:szCs w:val="24"/>
        </w:rPr>
        <w:t>-2022</w:t>
      </w:r>
      <w:r w:rsidRPr="005A773F">
        <w:rPr>
          <w:b/>
          <w:sz w:val="24"/>
          <w:szCs w:val="24"/>
        </w:rPr>
        <w:t xml:space="preserve"> TRANSPORTATION IMPROVEMENT PROGRAM</w:t>
      </w:r>
    </w:p>
    <w:p w14:paraId="46115003" w14:textId="4CEBE7B9" w:rsidR="002357B4" w:rsidRDefault="005A773F" w:rsidP="00251305">
      <w:pPr>
        <w:pStyle w:val="NoSpacing"/>
        <w:jc w:val="center"/>
      </w:pPr>
      <w:r w:rsidRPr="005A773F">
        <w:rPr>
          <w:b/>
          <w:sz w:val="24"/>
          <w:szCs w:val="24"/>
        </w:rPr>
        <w:t>HIGHWAY AND ROAD PROJECTS</w:t>
      </w:r>
    </w:p>
    <w:tbl>
      <w:tblPr>
        <w:tblW w:w="12950" w:type="dxa"/>
        <w:jc w:val="center"/>
        <w:tblLayout w:type="fixed"/>
        <w:tblLook w:val="04A0" w:firstRow="1" w:lastRow="0" w:firstColumn="1" w:lastColumn="0" w:noHBand="0" w:noVBand="1"/>
      </w:tblPr>
      <w:tblGrid>
        <w:gridCol w:w="981"/>
        <w:gridCol w:w="1084"/>
        <w:gridCol w:w="720"/>
        <w:gridCol w:w="3061"/>
        <w:gridCol w:w="1709"/>
        <w:gridCol w:w="900"/>
        <w:gridCol w:w="1530"/>
        <w:gridCol w:w="990"/>
        <w:gridCol w:w="861"/>
        <w:gridCol w:w="849"/>
        <w:gridCol w:w="265"/>
      </w:tblGrid>
      <w:tr w:rsidR="00660FE6" w:rsidRPr="007910BD" w14:paraId="3F18D714" w14:textId="77777777" w:rsidTr="00D83A0A">
        <w:trPr>
          <w:cantSplit/>
          <w:trHeight w:val="1237"/>
          <w:jc w:val="center"/>
        </w:trPr>
        <w:tc>
          <w:tcPr>
            <w:tcW w:w="981" w:type="dxa"/>
            <w:tcBorders>
              <w:top w:val="single" w:sz="4" w:space="0" w:color="auto"/>
              <w:left w:val="single" w:sz="4" w:space="0" w:color="000000"/>
              <w:bottom w:val="single" w:sz="4" w:space="0" w:color="auto"/>
              <w:right w:val="single" w:sz="4" w:space="0" w:color="000000"/>
            </w:tcBorders>
            <w:shd w:val="clear" w:color="000000" w:fill="C0C0C0"/>
            <w:vAlign w:val="center"/>
            <w:hideMark/>
          </w:tcPr>
          <w:p w14:paraId="537CAAFC" w14:textId="019C6402" w:rsidR="005A773F" w:rsidRPr="007910BD" w:rsidRDefault="005A773F" w:rsidP="00251305">
            <w:pPr>
              <w:pStyle w:val="NoSpacing"/>
            </w:pPr>
            <w:r w:rsidRPr="007910BD">
              <w:t>Job / Item Number</w:t>
            </w:r>
          </w:p>
        </w:tc>
        <w:tc>
          <w:tcPr>
            <w:tcW w:w="1084" w:type="dxa"/>
            <w:tcBorders>
              <w:top w:val="single" w:sz="4" w:space="0" w:color="auto"/>
              <w:left w:val="nil"/>
              <w:bottom w:val="single" w:sz="4" w:space="0" w:color="auto"/>
              <w:right w:val="single" w:sz="4" w:space="0" w:color="000000"/>
            </w:tcBorders>
            <w:shd w:val="clear" w:color="000000" w:fill="C0C0C0"/>
            <w:vAlign w:val="center"/>
            <w:hideMark/>
          </w:tcPr>
          <w:p w14:paraId="70B87676" w14:textId="6DAA43F1" w:rsidR="005A773F" w:rsidRPr="007910BD" w:rsidRDefault="005A773F" w:rsidP="00251305">
            <w:pPr>
              <w:pStyle w:val="NoSpacing"/>
            </w:pPr>
            <w:r w:rsidRPr="007910BD">
              <w:t>County</w:t>
            </w:r>
          </w:p>
        </w:tc>
        <w:tc>
          <w:tcPr>
            <w:tcW w:w="720" w:type="dxa"/>
            <w:tcBorders>
              <w:top w:val="single" w:sz="4" w:space="0" w:color="auto"/>
              <w:left w:val="nil"/>
              <w:bottom w:val="single" w:sz="4" w:space="0" w:color="auto"/>
              <w:right w:val="single" w:sz="4" w:space="0" w:color="000000"/>
            </w:tcBorders>
            <w:shd w:val="clear" w:color="000000" w:fill="C0C0C0"/>
            <w:textDirection w:val="btLr"/>
            <w:vAlign w:val="center"/>
            <w:hideMark/>
          </w:tcPr>
          <w:p w14:paraId="6FA582CD" w14:textId="7E55ECE3" w:rsidR="005A773F" w:rsidRPr="007910BD" w:rsidRDefault="005A773F" w:rsidP="00251305">
            <w:pPr>
              <w:pStyle w:val="NoSpacing"/>
            </w:pPr>
            <w:r w:rsidRPr="007910BD">
              <w:t>Route</w:t>
            </w:r>
          </w:p>
        </w:tc>
        <w:tc>
          <w:tcPr>
            <w:tcW w:w="3061" w:type="dxa"/>
            <w:tcBorders>
              <w:top w:val="single" w:sz="4" w:space="0" w:color="auto"/>
              <w:left w:val="nil"/>
              <w:bottom w:val="single" w:sz="4" w:space="0" w:color="auto"/>
              <w:right w:val="single" w:sz="4" w:space="0" w:color="000000"/>
            </w:tcBorders>
            <w:shd w:val="clear" w:color="000000" w:fill="C0C0C0"/>
            <w:vAlign w:val="center"/>
            <w:hideMark/>
          </w:tcPr>
          <w:p w14:paraId="3B97EF14" w14:textId="32F78E8A" w:rsidR="005A773F" w:rsidRPr="007910BD" w:rsidRDefault="005A773F" w:rsidP="00251305">
            <w:pPr>
              <w:pStyle w:val="NoSpacing"/>
            </w:pPr>
            <w:r w:rsidRPr="007910BD">
              <w:t>Termini / Name</w:t>
            </w:r>
          </w:p>
        </w:tc>
        <w:tc>
          <w:tcPr>
            <w:tcW w:w="1709" w:type="dxa"/>
            <w:tcBorders>
              <w:top w:val="single" w:sz="4" w:space="0" w:color="auto"/>
              <w:left w:val="nil"/>
              <w:bottom w:val="single" w:sz="4" w:space="0" w:color="auto"/>
              <w:right w:val="single" w:sz="4" w:space="0" w:color="000000"/>
            </w:tcBorders>
            <w:shd w:val="clear" w:color="000000" w:fill="C0C0C0"/>
            <w:vAlign w:val="center"/>
            <w:hideMark/>
          </w:tcPr>
          <w:p w14:paraId="4EBBAECD" w14:textId="44ED5486" w:rsidR="005A773F" w:rsidRPr="007910BD" w:rsidRDefault="005A773F" w:rsidP="00251305">
            <w:pPr>
              <w:pStyle w:val="NoSpacing"/>
            </w:pPr>
            <w:r w:rsidRPr="007910BD">
              <w:t>Type Work</w:t>
            </w:r>
          </w:p>
        </w:tc>
        <w:tc>
          <w:tcPr>
            <w:tcW w:w="900" w:type="dxa"/>
            <w:tcBorders>
              <w:top w:val="single" w:sz="4" w:space="0" w:color="auto"/>
              <w:left w:val="nil"/>
              <w:bottom w:val="single" w:sz="4" w:space="0" w:color="auto"/>
              <w:right w:val="single" w:sz="4" w:space="0" w:color="000000"/>
            </w:tcBorders>
            <w:shd w:val="clear" w:color="000000" w:fill="C0C0C0"/>
            <w:vAlign w:val="center"/>
            <w:hideMark/>
          </w:tcPr>
          <w:p w14:paraId="112DD4D4" w14:textId="77777777" w:rsidR="005A773F" w:rsidRPr="007910BD" w:rsidRDefault="005A773F" w:rsidP="00251305">
            <w:pPr>
              <w:pStyle w:val="NoSpacing"/>
            </w:pPr>
            <w:r w:rsidRPr="007910BD">
              <w:t>Length</w:t>
            </w:r>
          </w:p>
        </w:tc>
        <w:tc>
          <w:tcPr>
            <w:tcW w:w="1530" w:type="dxa"/>
            <w:tcBorders>
              <w:top w:val="single" w:sz="4" w:space="0" w:color="auto"/>
              <w:left w:val="nil"/>
              <w:bottom w:val="single" w:sz="4" w:space="0" w:color="auto"/>
              <w:right w:val="single" w:sz="4" w:space="0" w:color="000000"/>
            </w:tcBorders>
            <w:shd w:val="clear" w:color="000000" w:fill="C0C0C0"/>
            <w:vAlign w:val="center"/>
            <w:hideMark/>
          </w:tcPr>
          <w:p w14:paraId="264A8124" w14:textId="77777777" w:rsidR="005A773F" w:rsidRDefault="005A773F" w:rsidP="00251305">
            <w:pPr>
              <w:pStyle w:val="NoSpacing"/>
            </w:pPr>
            <w:r w:rsidRPr="007910BD">
              <w:t xml:space="preserve"> Estimated Cost </w:t>
            </w:r>
          </w:p>
          <w:p w14:paraId="1348F76E" w14:textId="77777777" w:rsidR="005A773F" w:rsidRPr="007910BD" w:rsidRDefault="005A773F" w:rsidP="00251305">
            <w:pPr>
              <w:pStyle w:val="NoSpacing"/>
            </w:pPr>
            <w:r w:rsidRPr="007910BD">
              <w:t xml:space="preserve">(x $1,000) </w:t>
            </w:r>
          </w:p>
        </w:tc>
        <w:tc>
          <w:tcPr>
            <w:tcW w:w="990" w:type="dxa"/>
            <w:tcBorders>
              <w:top w:val="single" w:sz="4" w:space="0" w:color="auto"/>
              <w:left w:val="nil"/>
              <w:bottom w:val="single" w:sz="4" w:space="0" w:color="auto"/>
              <w:right w:val="single" w:sz="4" w:space="0" w:color="000000"/>
            </w:tcBorders>
            <w:shd w:val="clear" w:color="000000" w:fill="C0C0C0"/>
            <w:vAlign w:val="center"/>
            <w:hideMark/>
          </w:tcPr>
          <w:p w14:paraId="7148F706" w14:textId="77777777" w:rsidR="005A773F" w:rsidRDefault="005A773F" w:rsidP="00251305">
            <w:pPr>
              <w:pStyle w:val="NoSpacing"/>
            </w:pPr>
            <w:r>
              <w:t>Agency</w:t>
            </w:r>
          </w:p>
          <w:p w14:paraId="173986A3" w14:textId="77777777" w:rsidR="005A773F" w:rsidRPr="007910BD" w:rsidRDefault="005A773F" w:rsidP="00251305">
            <w:pPr>
              <w:pStyle w:val="NoSpacing"/>
            </w:pPr>
            <w:r w:rsidRPr="007910BD">
              <w:t xml:space="preserve">Carrying Out </w:t>
            </w:r>
            <w:proofErr w:type="gramStart"/>
            <w:r>
              <w:t>T</w:t>
            </w:r>
            <w:r w:rsidRPr="007910BD">
              <w:t>he</w:t>
            </w:r>
            <w:proofErr w:type="gramEnd"/>
            <w:r w:rsidRPr="007910BD">
              <w:t xml:space="preserve"> Project</w:t>
            </w:r>
          </w:p>
        </w:tc>
        <w:tc>
          <w:tcPr>
            <w:tcW w:w="861" w:type="dxa"/>
            <w:tcBorders>
              <w:top w:val="single" w:sz="4" w:space="0" w:color="auto"/>
              <w:left w:val="nil"/>
              <w:bottom w:val="single" w:sz="4" w:space="0" w:color="auto"/>
              <w:right w:val="single" w:sz="4" w:space="0" w:color="000000"/>
            </w:tcBorders>
            <w:shd w:val="clear" w:color="000000" w:fill="C0C0C0"/>
            <w:vAlign w:val="center"/>
            <w:hideMark/>
          </w:tcPr>
          <w:p w14:paraId="14EECC98" w14:textId="77777777" w:rsidR="005A773F" w:rsidRPr="007910BD" w:rsidRDefault="005A773F" w:rsidP="00251305">
            <w:pPr>
              <w:pStyle w:val="NoSpacing"/>
            </w:pPr>
            <w:r>
              <w:t>FFY</w:t>
            </w:r>
          </w:p>
        </w:tc>
        <w:tc>
          <w:tcPr>
            <w:tcW w:w="849" w:type="dxa"/>
            <w:tcBorders>
              <w:top w:val="single" w:sz="4" w:space="0" w:color="auto"/>
              <w:left w:val="nil"/>
              <w:bottom w:val="single" w:sz="4" w:space="0" w:color="auto"/>
              <w:right w:val="single" w:sz="4" w:space="0" w:color="000000"/>
            </w:tcBorders>
            <w:shd w:val="clear" w:color="000000" w:fill="C0C0C0"/>
            <w:vAlign w:val="center"/>
            <w:hideMark/>
          </w:tcPr>
          <w:p w14:paraId="282BB198" w14:textId="77777777" w:rsidR="005A773F" w:rsidRPr="007910BD" w:rsidRDefault="005A773F" w:rsidP="00251305">
            <w:pPr>
              <w:pStyle w:val="NoSpacing"/>
            </w:pPr>
            <w:r>
              <w:t>TIP Area</w:t>
            </w:r>
          </w:p>
        </w:tc>
        <w:tc>
          <w:tcPr>
            <w:tcW w:w="265" w:type="dxa"/>
            <w:tcBorders>
              <w:top w:val="single" w:sz="4" w:space="0" w:color="auto"/>
              <w:left w:val="nil"/>
              <w:bottom w:val="single" w:sz="4" w:space="0" w:color="auto"/>
              <w:right w:val="single" w:sz="4" w:space="0" w:color="000000"/>
            </w:tcBorders>
            <w:shd w:val="clear" w:color="000000" w:fill="C0C0C0"/>
          </w:tcPr>
          <w:p w14:paraId="2F48EDE9" w14:textId="77777777" w:rsidR="005A773F" w:rsidRDefault="005A773F" w:rsidP="00251305">
            <w:pPr>
              <w:pStyle w:val="NoSpacing"/>
            </w:pPr>
          </w:p>
          <w:p w14:paraId="1BDBC762" w14:textId="77777777" w:rsidR="005A773F" w:rsidRDefault="005A773F" w:rsidP="00251305">
            <w:pPr>
              <w:pStyle w:val="NoSpacing"/>
            </w:pPr>
            <w:r>
              <w:t>A</w:t>
            </w:r>
          </w:p>
          <w:p w14:paraId="597CB5DE" w14:textId="77777777" w:rsidR="005A773F" w:rsidRDefault="005A773F" w:rsidP="00251305">
            <w:pPr>
              <w:pStyle w:val="NoSpacing"/>
            </w:pPr>
            <w:r>
              <w:t>P</w:t>
            </w:r>
          </w:p>
          <w:p w14:paraId="2059F97D" w14:textId="77777777" w:rsidR="005A773F" w:rsidRDefault="005A773F" w:rsidP="00251305">
            <w:pPr>
              <w:pStyle w:val="NoSpacing"/>
            </w:pPr>
            <w:r>
              <w:t>H</w:t>
            </w:r>
          </w:p>
          <w:p w14:paraId="36C50335" w14:textId="77777777" w:rsidR="005A773F" w:rsidRDefault="005A773F" w:rsidP="00251305">
            <w:pPr>
              <w:pStyle w:val="NoSpacing"/>
            </w:pPr>
            <w:r>
              <w:t>N</w:t>
            </w:r>
          </w:p>
        </w:tc>
      </w:tr>
      <w:tr w:rsidR="00660FE6" w:rsidRPr="007910BD" w14:paraId="42BF9648" w14:textId="77777777" w:rsidTr="00D83A0A">
        <w:trPr>
          <w:trHeight w:val="300"/>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FF767" w14:textId="77777777" w:rsidR="005A773F" w:rsidRDefault="005A773F" w:rsidP="00660FE6">
            <w:pPr>
              <w:pStyle w:val="NoSpacing"/>
            </w:pPr>
          </w:p>
          <w:p w14:paraId="14C2FBCB" w14:textId="77777777" w:rsidR="005A773F" w:rsidRDefault="005A773F" w:rsidP="00660FE6">
            <w:pPr>
              <w:pStyle w:val="NoSpacing"/>
            </w:pPr>
            <w:r>
              <w:t>020661</w:t>
            </w:r>
          </w:p>
          <w:p w14:paraId="17425844" w14:textId="5FB49B1F" w:rsidR="005A773F" w:rsidRPr="007910BD" w:rsidRDefault="005A773F" w:rsidP="00660FE6">
            <w:pPr>
              <w:pStyle w:val="NoSpacing"/>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0E10C" w14:textId="77777777" w:rsidR="005A773F" w:rsidRPr="007910BD" w:rsidRDefault="005A773F" w:rsidP="00660FE6">
            <w:pPr>
              <w:pStyle w:val="NoSpacing"/>
            </w:pPr>
            <w:r w:rsidRPr="007910BD">
              <w:t>Jefferson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679FA" w14:textId="77777777" w:rsidR="005A773F" w:rsidRPr="007910BD" w:rsidRDefault="005A773F" w:rsidP="00660FE6">
            <w:pPr>
              <w:pStyle w:val="NoSpacing"/>
            </w:pPr>
            <w:r>
              <w:t>I-</w:t>
            </w:r>
            <w:r w:rsidRPr="007910BD">
              <w:t>530</w:t>
            </w:r>
          </w:p>
        </w:tc>
        <w:tc>
          <w:tcPr>
            <w:tcW w:w="3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245E2" w14:textId="2953CAD8" w:rsidR="005A773F" w:rsidRPr="007910BD" w:rsidRDefault="005A773F" w:rsidP="00660FE6">
            <w:pPr>
              <w:pStyle w:val="NoSpacing"/>
            </w:pPr>
            <w:r>
              <w:t xml:space="preserve">I-530 Access </w:t>
            </w:r>
            <w:proofErr w:type="spellStart"/>
            <w:r>
              <w:t>Impvts</w:t>
            </w:r>
            <w:proofErr w:type="spellEnd"/>
            <w:r>
              <w:t xml:space="preserve"> (Pine Bluff) P.E.</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FD5AD" w14:textId="3CBA6736" w:rsidR="005A773F" w:rsidRPr="007910BD" w:rsidRDefault="005A773F" w:rsidP="00660FE6">
            <w:pPr>
              <w:pStyle w:val="NoSpacing"/>
            </w:pPr>
            <w:r>
              <w:t>Project Development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54150" w14:textId="15C9AC3E" w:rsidR="005A773F" w:rsidRPr="007910BD" w:rsidRDefault="005A773F" w:rsidP="00660FE6">
            <w:pPr>
              <w:pStyle w:val="NoSpacing"/>
            </w:pPr>
            <w:r>
              <w:t>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6695F" w14:textId="77777777" w:rsidR="00660FE6" w:rsidRDefault="005A773F" w:rsidP="00660FE6">
            <w:pPr>
              <w:pStyle w:val="NoSpacing"/>
            </w:pPr>
            <w:r>
              <w:t xml:space="preserve">  5,000 -Total</w:t>
            </w:r>
          </w:p>
          <w:p w14:paraId="2E81FC8A" w14:textId="315B13E1" w:rsidR="005A773F" w:rsidRDefault="005A773F" w:rsidP="00660FE6">
            <w:pPr>
              <w:pStyle w:val="NoSpacing"/>
            </w:pPr>
            <w:r>
              <w:t xml:space="preserve">  4,000 -NHFP</w:t>
            </w:r>
          </w:p>
          <w:p w14:paraId="4BC21146" w14:textId="77777777" w:rsidR="005A773F" w:rsidRDefault="005A773F" w:rsidP="00660FE6">
            <w:pPr>
              <w:pStyle w:val="NoSpacing"/>
            </w:pPr>
            <w:r>
              <w:t xml:space="preserve">  1,000 - State</w:t>
            </w:r>
          </w:p>
          <w:p w14:paraId="6F1D8DC8" w14:textId="77777777" w:rsidR="005A773F" w:rsidRPr="007910BD" w:rsidRDefault="005A773F" w:rsidP="00660FE6">
            <w:pPr>
              <w:pStyle w:val="NoSpacing"/>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52C50" w14:textId="77777777" w:rsidR="005A773F" w:rsidRPr="007910BD" w:rsidRDefault="005A773F" w:rsidP="00660FE6">
            <w:pPr>
              <w:pStyle w:val="NoSpacing"/>
            </w:pPr>
            <w:r w:rsidRPr="007910BD">
              <w:t>State</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1E03E" w14:textId="77777777" w:rsidR="005A773F" w:rsidRPr="007910BD" w:rsidRDefault="005A773F" w:rsidP="00660FE6">
            <w:pPr>
              <w:pStyle w:val="NoSpacing"/>
            </w:pPr>
            <w:r>
              <w:t>2019</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46291" w14:textId="77777777" w:rsidR="005A773F" w:rsidRPr="007910BD" w:rsidRDefault="005A773F" w:rsidP="00660FE6">
            <w:pPr>
              <w:pStyle w:val="NoSpacing"/>
            </w:pPr>
            <w:r>
              <w:t>PBATS</w:t>
            </w:r>
          </w:p>
        </w:tc>
        <w:tc>
          <w:tcPr>
            <w:tcW w:w="265" w:type="dxa"/>
            <w:tcBorders>
              <w:top w:val="single" w:sz="4" w:space="0" w:color="auto"/>
              <w:left w:val="single" w:sz="4" w:space="0" w:color="auto"/>
              <w:bottom w:val="single" w:sz="4" w:space="0" w:color="auto"/>
              <w:right w:val="single" w:sz="4" w:space="0" w:color="auto"/>
            </w:tcBorders>
            <w:vAlign w:val="center"/>
          </w:tcPr>
          <w:p w14:paraId="12D64FC9" w14:textId="77777777" w:rsidR="005A773F" w:rsidRDefault="005A773F" w:rsidP="00660FE6">
            <w:pPr>
              <w:pStyle w:val="NoSpacing"/>
            </w:pPr>
            <w:r>
              <w:t>X</w:t>
            </w:r>
          </w:p>
        </w:tc>
      </w:tr>
      <w:tr w:rsidR="00660FE6" w:rsidRPr="007910BD" w14:paraId="3427CFB7" w14:textId="77777777" w:rsidTr="00D83A0A">
        <w:trPr>
          <w:trHeight w:val="746"/>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hideMark/>
          </w:tcPr>
          <w:p w14:paraId="4AF50DD7" w14:textId="77777777" w:rsidR="005A773F" w:rsidRDefault="005A773F" w:rsidP="00660FE6">
            <w:pPr>
              <w:pStyle w:val="NoSpacing"/>
            </w:pPr>
          </w:p>
          <w:p w14:paraId="3620C819" w14:textId="77777777" w:rsidR="005A773F" w:rsidRPr="007910BD" w:rsidRDefault="005A773F" w:rsidP="00660FE6">
            <w:pPr>
              <w:pStyle w:val="NoSpacing"/>
            </w:pPr>
            <w:r>
              <w:t>020584</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93C81" w14:textId="77777777" w:rsidR="005A773F" w:rsidRPr="007910BD" w:rsidRDefault="005A773F" w:rsidP="00660FE6">
            <w:pPr>
              <w:pStyle w:val="NoSpacing"/>
            </w:pPr>
            <w:r>
              <w:t>Jefferson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2D709" w14:textId="77777777" w:rsidR="005A773F" w:rsidRPr="007910BD" w:rsidRDefault="005A773F" w:rsidP="00660FE6">
            <w:pPr>
              <w:pStyle w:val="NoSpacing"/>
            </w:pPr>
            <w:r>
              <w:t>54</w:t>
            </w:r>
          </w:p>
        </w:tc>
        <w:tc>
          <w:tcPr>
            <w:tcW w:w="3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05AA0" w14:textId="0320E7CD" w:rsidR="005A773F" w:rsidRPr="007910BD" w:rsidRDefault="005A773F" w:rsidP="00660FE6">
            <w:pPr>
              <w:pStyle w:val="NoSpacing"/>
            </w:pPr>
            <w:r>
              <w:t xml:space="preserve">Sandy Bayou Str. &amp; </w:t>
            </w:r>
            <w:proofErr w:type="spellStart"/>
            <w:r>
              <w:t>Apprs</w:t>
            </w:r>
            <w:proofErr w:type="spellEnd"/>
            <w:r>
              <w:t>. (S)</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16440" w14:textId="4113A2A7" w:rsidR="005A773F" w:rsidRPr="007910BD" w:rsidRDefault="00660FE6" w:rsidP="00660FE6">
            <w:pPr>
              <w:pStyle w:val="NoSpacing"/>
            </w:pPr>
            <w:r>
              <w:rPr>
                <w:noProof/>
              </w:rPr>
              <mc:AlternateContent>
                <mc:Choice Requires="wps">
                  <w:drawing>
                    <wp:anchor distT="0" distB="0" distL="114300" distR="114300" simplePos="0" relativeHeight="251659264" behindDoc="0" locked="0" layoutInCell="1" allowOverlap="1" wp14:anchorId="29A54773" wp14:editId="31D30310">
                      <wp:simplePos x="0" y="0"/>
                      <wp:positionH relativeFrom="column">
                        <wp:posOffset>-3779520</wp:posOffset>
                      </wp:positionH>
                      <wp:positionV relativeFrom="paragraph">
                        <wp:posOffset>-443865</wp:posOffset>
                      </wp:positionV>
                      <wp:extent cx="529590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295900" cy="228600"/>
                              </a:xfrm>
                              <a:prstGeom prst="rect">
                                <a:avLst/>
                              </a:prstGeom>
                              <a:solidFill>
                                <a:schemeClr val="lt1">
                                  <a:alpha val="0"/>
                                </a:schemeClr>
                              </a:solidFill>
                              <a:ln w="6350">
                                <a:noFill/>
                              </a:ln>
                            </wps:spPr>
                            <wps:txbx>
                              <w:txbxContent>
                                <w:p w14:paraId="352D975B" w14:textId="77777777" w:rsidR="00251305" w:rsidRPr="00945EE2" w:rsidRDefault="00251305" w:rsidP="005A773F">
                                  <w:pPr>
                                    <w:rPr>
                                      <w:sz w:val="16"/>
                                      <w:szCs w:val="16"/>
                                    </w:rPr>
                                  </w:pPr>
                                  <w:r>
                                    <w:rPr>
                                      <w:sz w:val="16"/>
                                      <w:szCs w:val="16"/>
                                    </w:rPr>
                                    <w:t>Additional funds to be allocated through partnering to provide access improvements for potential economic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54773" id="_x0000_t202" coordsize="21600,21600" o:spt="202" path="m,l,21600r21600,l21600,xe">
                      <v:stroke joinstyle="miter"/>
                      <v:path gradientshapeok="t" o:connecttype="rect"/>
                    </v:shapetype>
                    <v:shape id="Text Box 10" o:spid="_x0000_s1026" type="#_x0000_t202" style="position:absolute;margin-left:-297.6pt;margin-top:-34.95pt;width:41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" fillcolor="white [3201]" stroked="f" strokeweight=".5pt">
                      <v:fill opacity="0"/>
                      <v:textbox>
                        <w:txbxContent>
                          <w:p w14:paraId="352D975B" w14:textId="77777777" w:rsidR="00251305" w:rsidRPr="00945EE2" w:rsidRDefault="00251305" w:rsidP="005A773F">
                            <w:pPr>
                              <w:rPr>
                                <w:sz w:val="16"/>
                                <w:szCs w:val="16"/>
                              </w:rPr>
                            </w:pPr>
                            <w:r>
                              <w:rPr>
                                <w:sz w:val="16"/>
                                <w:szCs w:val="16"/>
                              </w:rPr>
                              <w:t>Additional funds to be allocated through partnering to provide access improvements for potential economic development.</w:t>
                            </w:r>
                          </w:p>
                        </w:txbxContent>
                      </v:textbox>
                    </v:shape>
                  </w:pict>
                </mc:Fallback>
              </mc:AlternateContent>
            </w:r>
            <w:r w:rsidR="005A773F">
              <w:t xml:space="preserve">Strs. &amp; </w:t>
            </w:r>
            <w:proofErr w:type="spellStart"/>
            <w:r w:rsidR="005A773F">
              <w:t>Apprs</w:t>
            </w:r>
            <w:proofErr w:type="spellEnd"/>
            <w:r w:rsidR="005A773F">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FA09A" w14:textId="6BB7506C" w:rsidR="005A773F" w:rsidRPr="007910BD" w:rsidRDefault="005A773F" w:rsidP="00660FE6">
            <w:pPr>
              <w:pStyle w:val="NoSpacing"/>
            </w:pPr>
            <w:r>
              <w:t>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0F403" w14:textId="77777777" w:rsidR="005A773F" w:rsidRDefault="005A773F" w:rsidP="00660FE6">
            <w:pPr>
              <w:pStyle w:val="NoSpacing"/>
            </w:pPr>
            <w:r>
              <w:t xml:space="preserve">     800 -Total</w:t>
            </w:r>
          </w:p>
          <w:p w14:paraId="7FEDD62D" w14:textId="77777777" w:rsidR="005A773F" w:rsidRDefault="005A773F" w:rsidP="00660FE6">
            <w:pPr>
              <w:pStyle w:val="NoSpacing"/>
            </w:pPr>
            <w:r>
              <w:t xml:space="preserve">     640 -NHPP BR</w:t>
            </w:r>
          </w:p>
          <w:p w14:paraId="623E7A4D" w14:textId="77777777" w:rsidR="005A773F" w:rsidRPr="007910BD" w:rsidRDefault="005A773F" w:rsidP="00660FE6">
            <w:pPr>
              <w:pStyle w:val="NoSpacing"/>
            </w:pPr>
            <w:r>
              <w:t xml:space="preserve">     160 -State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6C2DA" w14:textId="77777777" w:rsidR="005A773F" w:rsidRPr="007910BD" w:rsidRDefault="005A773F" w:rsidP="00660FE6">
            <w:pPr>
              <w:pStyle w:val="NoSpacing"/>
            </w:pPr>
            <w:r>
              <w:t>State</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DE7BB" w14:textId="77777777" w:rsidR="005A773F" w:rsidRPr="007910BD" w:rsidRDefault="005A773F" w:rsidP="00660FE6">
            <w:pPr>
              <w:pStyle w:val="NoSpacing"/>
            </w:pPr>
            <w:r>
              <w:t>2019</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FD629" w14:textId="77777777" w:rsidR="005A773F" w:rsidRDefault="005A773F" w:rsidP="00660FE6">
            <w:pPr>
              <w:pStyle w:val="NoSpacing"/>
            </w:pPr>
            <w:r>
              <w:t>PBATS</w:t>
            </w:r>
          </w:p>
        </w:tc>
        <w:tc>
          <w:tcPr>
            <w:tcW w:w="265" w:type="dxa"/>
            <w:tcBorders>
              <w:top w:val="single" w:sz="4" w:space="0" w:color="auto"/>
              <w:left w:val="single" w:sz="4" w:space="0" w:color="auto"/>
              <w:bottom w:val="single" w:sz="4" w:space="0" w:color="auto"/>
              <w:right w:val="single" w:sz="4" w:space="0" w:color="auto"/>
            </w:tcBorders>
          </w:tcPr>
          <w:p w14:paraId="5A5E723B" w14:textId="77777777" w:rsidR="005A773F" w:rsidRDefault="005A773F" w:rsidP="00660FE6">
            <w:pPr>
              <w:pStyle w:val="NoSpacing"/>
            </w:pPr>
          </w:p>
          <w:p w14:paraId="4607CBF2" w14:textId="745133D9" w:rsidR="00660FE6" w:rsidRDefault="00660FE6" w:rsidP="00660FE6">
            <w:pPr>
              <w:pStyle w:val="NoSpacing"/>
            </w:pPr>
            <w:r>
              <w:t>X</w:t>
            </w:r>
          </w:p>
        </w:tc>
      </w:tr>
      <w:tr w:rsidR="00660FE6" w:rsidRPr="007910BD" w14:paraId="7DAA0660" w14:textId="77777777" w:rsidTr="00D83A0A">
        <w:trPr>
          <w:trHeight w:val="592"/>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tcPr>
          <w:p w14:paraId="76588049" w14:textId="77777777" w:rsidR="005A773F" w:rsidRDefault="005A773F" w:rsidP="00660FE6">
            <w:pPr>
              <w:pStyle w:val="NoSpacing"/>
            </w:pPr>
          </w:p>
          <w:p w14:paraId="3C3E646F" w14:textId="20196A35" w:rsidR="005A773F" w:rsidRDefault="005A773F" w:rsidP="00660FE6">
            <w:pPr>
              <w:pStyle w:val="NoSpacing"/>
            </w:pPr>
            <w:r>
              <w:t>020588</w:t>
            </w:r>
          </w:p>
          <w:p w14:paraId="409FD02A" w14:textId="77777777" w:rsidR="005A773F" w:rsidRDefault="005A773F" w:rsidP="00660FE6">
            <w:pPr>
              <w:pStyle w:val="NoSpacing"/>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1ACEE" w14:textId="77777777" w:rsidR="005A773F" w:rsidRDefault="005A773F" w:rsidP="00660FE6">
            <w:pPr>
              <w:pStyle w:val="NoSpacing"/>
            </w:pPr>
            <w:r>
              <w:t>Jefferson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3FFDA" w14:textId="77777777" w:rsidR="005A773F" w:rsidRDefault="005A773F" w:rsidP="00660FE6">
            <w:pPr>
              <w:pStyle w:val="NoSpacing"/>
            </w:pPr>
            <w:r>
              <w:t>190</w:t>
            </w:r>
          </w:p>
        </w:tc>
        <w:tc>
          <w:tcPr>
            <w:tcW w:w="3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B1C6B" w14:textId="12E02DEC" w:rsidR="005A773F" w:rsidRPr="00660FE6" w:rsidRDefault="005A773F" w:rsidP="00660FE6">
            <w:pPr>
              <w:pStyle w:val="NoSpacing"/>
            </w:pPr>
            <w:r w:rsidRPr="00660FE6">
              <w:t>11</w:t>
            </w:r>
            <w:r w:rsidRPr="00660FE6">
              <w:rPr>
                <w:vertAlign w:val="superscript"/>
              </w:rPr>
              <w:t>th</w:t>
            </w:r>
            <w:r w:rsidRPr="00660FE6">
              <w:t xml:space="preserve"> Avenue – Harding Avenue (Hwy 190) (Pine Bluff) S</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E26FD" w14:textId="77777777" w:rsidR="005A773F" w:rsidRDefault="005A773F" w:rsidP="00660FE6">
            <w:pPr>
              <w:pStyle w:val="NoSpacing"/>
            </w:pPr>
            <w:r>
              <w:t>Reconstruction</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A83F7" w14:textId="77777777" w:rsidR="005A773F" w:rsidRDefault="005A773F" w:rsidP="00660FE6">
            <w:pPr>
              <w:pStyle w:val="NoSpacing"/>
            </w:pPr>
            <w:r>
              <w:t>.39</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72655C37" w14:textId="0122FFF9" w:rsidR="005A773F" w:rsidRDefault="005A773F" w:rsidP="00660FE6">
            <w:pPr>
              <w:pStyle w:val="NoSpacing"/>
            </w:pPr>
            <w:r>
              <w:t xml:space="preserve">  1,700 -Total</w:t>
            </w:r>
          </w:p>
          <w:p w14:paraId="358FA0BE" w14:textId="77777777" w:rsidR="005A773F" w:rsidRDefault="005A773F" w:rsidP="00660FE6">
            <w:pPr>
              <w:pStyle w:val="NoSpacing"/>
            </w:pPr>
            <w:r>
              <w:t xml:space="preserve">  1,360 -STBGP</w:t>
            </w:r>
          </w:p>
          <w:p w14:paraId="62166F1D" w14:textId="77777777" w:rsidR="005A773F" w:rsidRDefault="005A773F" w:rsidP="00660FE6">
            <w:pPr>
              <w:pStyle w:val="NoSpacing"/>
            </w:pPr>
            <w:r>
              <w:t xml:space="preserve">     340 -State</w:t>
            </w:r>
          </w:p>
          <w:p w14:paraId="11B1A06D" w14:textId="77777777" w:rsidR="005A773F" w:rsidRDefault="005A773F" w:rsidP="00660FE6">
            <w:pPr>
              <w:pStyle w:val="NoSpacing"/>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436DC" w14:textId="77777777" w:rsidR="005A773F" w:rsidRDefault="005A773F" w:rsidP="00660FE6">
            <w:pPr>
              <w:pStyle w:val="NoSpacing"/>
            </w:pPr>
            <w:r>
              <w:t>State</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977C8" w14:textId="77777777" w:rsidR="005A773F" w:rsidRDefault="005A773F" w:rsidP="00660FE6">
            <w:pPr>
              <w:pStyle w:val="NoSpacing"/>
            </w:pPr>
            <w:r>
              <w:t>2020</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4EFAC" w14:textId="77777777" w:rsidR="005A773F" w:rsidRDefault="005A773F" w:rsidP="00660FE6">
            <w:pPr>
              <w:pStyle w:val="NoSpacing"/>
            </w:pPr>
            <w:r>
              <w:t>PBATS</w:t>
            </w:r>
          </w:p>
        </w:tc>
        <w:tc>
          <w:tcPr>
            <w:tcW w:w="265" w:type="dxa"/>
            <w:tcBorders>
              <w:top w:val="single" w:sz="4" w:space="0" w:color="auto"/>
              <w:left w:val="single" w:sz="4" w:space="0" w:color="auto"/>
              <w:bottom w:val="single" w:sz="4" w:space="0" w:color="auto"/>
              <w:right w:val="single" w:sz="4" w:space="0" w:color="auto"/>
            </w:tcBorders>
            <w:vAlign w:val="center"/>
          </w:tcPr>
          <w:p w14:paraId="33BB8648" w14:textId="77777777" w:rsidR="005A773F" w:rsidRDefault="005A773F" w:rsidP="00660FE6">
            <w:pPr>
              <w:pStyle w:val="NoSpacing"/>
            </w:pPr>
          </w:p>
          <w:p w14:paraId="3C1B481B" w14:textId="77777777" w:rsidR="005A773F" w:rsidRDefault="005A773F" w:rsidP="00660FE6">
            <w:pPr>
              <w:pStyle w:val="NoSpacing"/>
            </w:pPr>
            <w:r>
              <w:rPr>
                <w:noProof/>
              </w:rPr>
              <mc:AlternateContent>
                <mc:Choice Requires="wps">
                  <w:drawing>
                    <wp:anchor distT="0" distB="0" distL="114300" distR="114300" simplePos="0" relativeHeight="251662336" behindDoc="0" locked="0" layoutInCell="1" allowOverlap="1" wp14:anchorId="05FDF7FB" wp14:editId="7B1F085C">
                      <wp:simplePos x="0" y="0"/>
                      <wp:positionH relativeFrom="column">
                        <wp:posOffset>119380</wp:posOffset>
                      </wp:positionH>
                      <wp:positionV relativeFrom="paragraph">
                        <wp:posOffset>428625</wp:posOffset>
                      </wp:positionV>
                      <wp:extent cx="0" cy="409575"/>
                      <wp:effectExtent l="0" t="0" r="38100" b="28575"/>
                      <wp:wrapNone/>
                      <wp:docPr id="6" name="Straight Connector 6"/>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01B01"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33.75pt" to="9.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" strokecolor="#4472c4 [3204]" strokeweight=".5pt">
                      <v:stroke joinstyle="miter"/>
                    </v:line>
                  </w:pict>
                </mc:Fallback>
              </mc:AlternateContent>
            </w:r>
            <w:r>
              <w:t>X</w:t>
            </w:r>
          </w:p>
        </w:tc>
      </w:tr>
      <w:tr w:rsidR="00660FE6" w:rsidRPr="007910BD" w14:paraId="3E368E7E" w14:textId="77777777" w:rsidTr="00D83A0A">
        <w:trPr>
          <w:trHeight w:val="300"/>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tcPr>
          <w:p w14:paraId="7EC39785" w14:textId="77777777" w:rsidR="005A773F" w:rsidRDefault="005A773F" w:rsidP="00660FE6">
            <w:pPr>
              <w:pStyle w:val="NoSpacing"/>
            </w:pPr>
          </w:p>
          <w:p w14:paraId="3098B2E4" w14:textId="77777777" w:rsidR="005A773F" w:rsidRDefault="005A773F" w:rsidP="00660FE6">
            <w:pPr>
              <w:pStyle w:val="NoSpacing"/>
            </w:pPr>
            <w:r>
              <w:t>020626</w:t>
            </w:r>
          </w:p>
          <w:p w14:paraId="6D13AC1E" w14:textId="77777777" w:rsidR="005A773F" w:rsidRDefault="005A773F" w:rsidP="00660FE6">
            <w:pPr>
              <w:pStyle w:val="NoSpacing"/>
            </w:pPr>
          </w:p>
          <w:p w14:paraId="26BEEC31" w14:textId="77777777" w:rsidR="005A773F" w:rsidRDefault="005A773F" w:rsidP="00660FE6">
            <w:pPr>
              <w:pStyle w:val="NoSpacing"/>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7DFDB" w14:textId="77777777" w:rsidR="005A773F" w:rsidRDefault="005A773F" w:rsidP="00660FE6">
            <w:pPr>
              <w:pStyle w:val="NoSpacing"/>
            </w:pPr>
            <w:r>
              <w:t>Jefferson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3960B" w14:textId="77777777" w:rsidR="005A773F" w:rsidRDefault="005A773F" w:rsidP="00660FE6">
            <w:pPr>
              <w:pStyle w:val="NoSpacing"/>
            </w:pPr>
            <w:r>
              <w:t>270 &amp; 365S</w:t>
            </w:r>
          </w:p>
        </w:tc>
        <w:tc>
          <w:tcPr>
            <w:tcW w:w="3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01AC1" w14:textId="270B6F2D" w:rsidR="005A773F" w:rsidRDefault="005A773F" w:rsidP="00660FE6">
            <w:pPr>
              <w:pStyle w:val="NoSpacing"/>
            </w:pPr>
            <w:r>
              <w:t xml:space="preserve">Hwy 104 </w:t>
            </w:r>
            <w:proofErr w:type="gramStart"/>
            <w:r>
              <w:t>–  Hwy.</w:t>
            </w:r>
            <w:proofErr w:type="gramEnd"/>
            <w:r>
              <w:t xml:space="preserve"> 365 (S)</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F5A7E" w14:textId="13FDC6F1" w:rsidR="005A773F" w:rsidRDefault="00251305" w:rsidP="00660FE6">
            <w:pPr>
              <w:pStyle w:val="NoSpacing"/>
            </w:pPr>
            <w:r>
              <w:rPr>
                <w:rFonts w:ascii="Arial Narrow" w:eastAsia="Times New Roman" w:hAnsi="Arial Narrow" w:cs="Calibri"/>
                <w:noProof/>
                <w:color w:val="000000"/>
                <w:sz w:val="16"/>
                <w:szCs w:val="16"/>
              </w:rPr>
              <mc:AlternateContent>
                <mc:Choice Requires="wps">
                  <w:drawing>
                    <wp:anchor distT="0" distB="0" distL="114300" distR="114300" simplePos="0" relativeHeight="251660288" behindDoc="0" locked="0" layoutInCell="1" allowOverlap="1" wp14:anchorId="1C1DED8F" wp14:editId="15D28082">
                      <wp:simplePos x="0" y="0"/>
                      <wp:positionH relativeFrom="column">
                        <wp:posOffset>-3757930</wp:posOffset>
                      </wp:positionH>
                      <wp:positionV relativeFrom="paragraph">
                        <wp:posOffset>-440055</wp:posOffset>
                      </wp:positionV>
                      <wp:extent cx="8566150" cy="2603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8566150" cy="260350"/>
                              </a:xfrm>
                              <a:prstGeom prst="rect">
                                <a:avLst/>
                              </a:prstGeom>
                              <a:solidFill>
                                <a:schemeClr val="lt1">
                                  <a:alpha val="0"/>
                                </a:schemeClr>
                              </a:solidFill>
                              <a:ln w="6350">
                                <a:noFill/>
                              </a:ln>
                            </wps:spPr>
                            <wps:txbx>
                              <w:txbxContent>
                                <w:p w14:paraId="70C56F08" w14:textId="77777777" w:rsidR="00251305" w:rsidRPr="006D5D68" w:rsidRDefault="00251305" w:rsidP="005A773F">
                                  <w:pPr>
                                    <w:rPr>
                                      <w:sz w:val="16"/>
                                      <w:szCs w:val="16"/>
                                    </w:rPr>
                                  </w:pPr>
                                  <w:r w:rsidRPr="006D5D68">
                                    <w:rPr>
                                      <w:sz w:val="16"/>
                                      <w:szCs w:val="16"/>
                                    </w:rPr>
                                    <w:t>Partnering project. City of Pine Bluff to assume ownership of Highway 190 through town upon completion of Jobs 020628 and 020588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DED8F" id="Text Box 12" o:spid="_x0000_s1027" type="#_x0000_t202" style="position:absolute;margin-left:-295.9pt;margin-top:-34.65pt;width:674.5pt;height: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" fillcolor="white [3201]" stroked="f" strokeweight=".5pt">
                      <v:fill opacity="0"/>
                      <v:textbox>
                        <w:txbxContent>
                          <w:p w14:paraId="70C56F08" w14:textId="77777777" w:rsidR="00251305" w:rsidRPr="006D5D68" w:rsidRDefault="00251305" w:rsidP="005A773F">
                            <w:pPr>
                              <w:rPr>
                                <w:sz w:val="16"/>
                                <w:szCs w:val="16"/>
                              </w:rPr>
                            </w:pPr>
                            <w:r w:rsidRPr="006D5D68">
                              <w:rPr>
                                <w:sz w:val="16"/>
                                <w:szCs w:val="16"/>
                              </w:rPr>
                              <w:t>Partnering project. City of Pine Bluff to assume ownership of Highway 190 through town upon completion of Jobs 020628 and 020588</w:t>
                            </w:r>
                          </w:p>
                        </w:txbxContent>
                      </v:textbox>
                    </v:shape>
                  </w:pict>
                </mc:Fallback>
              </mc:AlternateContent>
            </w:r>
            <w:r w:rsidR="005A773F">
              <w:t>Major Widening</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F81B1" w14:textId="77777777" w:rsidR="005A773F" w:rsidRDefault="005A773F" w:rsidP="00660FE6">
            <w:pPr>
              <w:pStyle w:val="NoSpacing"/>
            </w:pPr>
            <w:r>
              <w:t>4.59</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1FDF4F0D" w14:textId="77777777" w:rsidR="005A773F" w:rsidRDefault="005A773F" w:rsidP="00660FE6">
            <w:pPr>
              <w:pStyle w:val="NoSpacing"/>
            </w:pPr>
            <w:r>
              <w:t>15,000 -Total</w:t>
            </w:r>
          </w:p>
          <w:p w14:paraId="54E860FD" w14:textId="77777777" w:rsidR="005A773F" w:rsidRDefault="005A773F" w:rsidP="00660FE6">
            <w:pPr>
              <w:pStyle w:val="NoSpacing"/>
            </w:pPr>
            <w:r>
              <w:t>12,000 -NHPP</w:t>
            </w:r>
          </w:p>
          <w:p w14:paraId="71DDBDBF" w14:textId="77777777" w:rsidR="005A773F" w:rsidRDefault="005A773F" w:rsidP="00660FE6">
            <w:pPr>
              <w:pStyle w:val="NoSpacing"/>
            </w:pPr>
            <w:r>
              <w:t xml:space="preserve">  3,000 -State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5418B" w14:textId="77777777" w:rsidR="005A773F" w:rsidRDefault="005A773F" w:rsidP="00660FE6">
            <w:pPr>
              <w:pStyle w:val="NoSpacing"/>
            </w:pPr>
            <w:r>
              <w:t>State</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066C2" w14:textId="77777777" w:rsidR="005A773F" w:rsidRDefault="005A773F" w:rsidP="00660FE6">
            <w:pPr>
              <w:pStyle w:val="NoSpacing"/>
            </w:pPr>
            <w:r>
              <w:t>2020</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30495" w14:textId="77777777" w:rsidR="005A773F" w:rsidRDefault="005A773F" w:rsidP="00660FE6">
            <w:pPr>
              <w:pStyle w:val="NoSpacing"/>
            </w:pPr>
            <w:r>
              <w:t>PBATS</w:t>
            </w:r>
          </w:p>
        </w:tc>
        <w:tc>
          <w:tcPr>
            <w:tcW w:w="265" w:type="dxa"/>
            <w:tcBorders>
              <w:top w:val="single" w:sz="4" w:space="0" w:color="auto"/>
              <w:left w:val="single" w:sz="4" w:space="0" w:color="auto"/>
              <w:bottom w:val="single" w:sz="4" w:space="0" w:color="auto"/>
              <w:right w:val="single" w:sz="4" w:space="0" w:color="auto"/>
            </w:tcBorders>
            <w:vAlign w:val="center"/>
          </w:tcPr>
          <w:p w14:paraId="05739562" w14:textId="77777777" w:rsidR="005A773F" w:rsidRDefault="005A773F" w:rsidP="00660FE6">
            <w:pPr>
              <w:pStyle w:val="NoSpacing"/>
            </w:pPr>
            <w:r>
              <w:t>X</w:t>
            </w:r>
          </w:p>
        </w:tc>
      </w:tr>
      <w:tr w:rsidR="00660FE6" w:rsidRPr="007910BD" w14:paraId="0A78AE69" w14:textId="77777777" w:rsidTr="00D83A0A">
        <w:trPr>
          <w:trHeight w:val="300"/>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552F6" w14:textId="77777777" w:rsidR="005A773F" w:rsidRDefault="005A773F" w:rsidP="00660FE6">
            <w:pPr>
              <w:pStyle w:val="NoSpacing"/>
            </w:pPr>
          </w:p>
          <w:p w14:paraId="3D4C8361" w14:textId="77777777" w:rsidR="005A773F" w:rsidRDefault="005A773F" w:rsidP="00660FE6">
            <w:pPr>
              <w:pStyle w:val="NoSpacing"/>
            </w:pPr>
            <w:r>
              <w:t>020615</w:t>
            </w:r>
          </w:p>
          <w:p w14:paraId="3B58FC2D" w14:textId="77777777" w:rsidR="005A773F" w:rsidRDefault="005A773F" w:rsidP="00660FE6">
            <w:pPr>
              <w:pStyle w:val="NoSpacing"/>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F1F51" w14:textId="77777777" w:rsidR="005A773F" w:rsidRPr="007910BD" w:rsidRDefault="005A773F" w:rsidP="00660FE6">
            <w:pPr>
              <w:pStyle w:val="NoSpacing"/>
            </w:pPr>
            <w:r>
              <w:t>Jefferson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F13F84" w14:textId="77777777" w:rsidR="005A773F" w:rsidRPr="007910BD" w:rsidRDefault="005A773F" w:rsidP="00660FE6">
            <w:pPr>
              <w:pStyle w:val="NoSpacing"/>
            </w:pPr>
            <w:r>
              <w:t>79</w:t>
            </w:r>
          </w:p>
        </w:tc>
        <w:tc>
          <w:tcPr>
            <w:tcW w:w="3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E83AA" w14:textId="7AC62EA9" w:rsidR="005A773F" w:rsidRPr="007910BD" w:rsidRDefault="005A773F" w:rsidP="00660FE6">
            <w:pPr>
              <w:pStyle w:val="NoSpacing"/>
            </w:pPr>
            <w:r>
              <w:t>Pine Bluff - South (S)</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E135C" w14:textId="3101ADD5" w:rsidR="005A773F" w:rsidRPr="007910BD" w:rsidRDefault="005A773F" w:rsidP="00660FE6">
            <w:pPr>
              <w:pStyle w:val="NoSpacing"/>
            </w:pPr>
            <w:r>
              <w:t>Major Widening</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97AFA" w14:textId="77777777" w:rsidR="005A773F" w:rsidRPr="007910BD" w:rsidRDefault="005A773F" w:rsidP="00660FE6">
            <w:pPr>
              <w:pStyle w:val="NoSpacing"/>
            </w:pPr>
            <w:r>
              <w:t>2.38</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F9866" w14:textId="77777777" w:rsidR="005A773F" w:rsidRDefault="005A773F" w:rsidP="00660FE6">
            <w:pPr>
              <w:pStyle w:val="NoSpacing"/>
            </w:pPr>
            <w:r>
              <w:t xml:space="preserve">  5,500 -Total</w:t>
            </w:r>
          </w:p>
          <w:p w14:paraId="0F6630CA" w14:textId="77777777" w:rsidR="005A773F" w:rsidRDefault="005A773F" w:rsidP="00660FE6">
            <w:pPr>
              <w:pStyle w:val="NoSpacing"/>
            </w:pPr>
            <w:r>
              <w:t xml:space="preserve">  4,400 -STBGP</w:t>
            </w:r>
          </w:p>
          <w:p w14:paraId="5E6A5D8B" w14:textId="77777777" w:rsidR="005A773F" w:rsidRPr="007910BD" w:rsidRDefault="005A773F" w:rsidP="00660FE6">
            <w:pPr>
              <w:pStyle w:val="NoSpacing"/>
            </w:pPr>
            <w:r>
              <w:t xml:space="preserve">  1,100 -State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38520" w14:textId="77777777" w:rsidR="005A773F" w:rsidRPr="007910BD" w:rsidRDefault="005A773F" w:rsidP="00660FE6">
            <w:pPr>
              <w:pStyle w:val="NoSpacing"/>
            </w:pPr>
            <w:r>
              <w:t>State</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6D81F" w14:textId="77777777" w:rsidR="005A773F" w:rsidRPr="007910BD" w:rsidRDefault="005A773F" w:rsidP="00660FE6">
            <w:pPr>
              <w:pStyle w:val="NoSpacing"/>
            </w:pPr>
            <w:r>
              <w:t>2021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DD948" w14:textId="77777777" w:rsidR="005A773F" w:rsidRDefault="005A773F" w:rsidP="00660FE6">
            <w:pPr>
              <w:pStyle w:val="NoSpacing"/>
            </w:pPr>
            <w:r>
              <w:t xml:space="preserve">PBATS </w:t>
            </w:r>
          </w:p>
        </w:tc>
        <w:tc>
          <w:tcPr>
            <w:tcW w:w="265" w:type="dxa"/>
            <w:tcBorders>
              <w:top w:val="single" w:sz="4" w:space="0" w:color="auto"/>
              <w:left w:val="single" w:sz="4" w:space="0" w:color="auto"/>
              <w:bottom w:val="single" w:sz="4" w:space="0" w:color="auto"/>
              <w:right w:val="single" w:sz="4" w:space="0" w:color="auto"/>
            </w:tcBorders>
          </w:tcPr>
          <w:p w14:paraId="46056597" w14:textId="77777777" w:rsidR="005A773F" w:rsidRDefault="005A773F" w:rsidP="00660FE6">
            <w:pPr>
              <w:pStyle w:val="NoSpacing"/>
            </w:pPr>
          </w:p>
          <w:p w14:paraId="581721CE" w14:textId="77777777" w:rsidR="005A773F" w:rsidRDefault="005A773F" w:rsidP="00660FE6">
            <w:pPr>
              <w:pStyle w:val="NoSpacing"/>
            </w:pPr>
            <w:r>
              <w:t>X</w:t>
            </w:r>
          </w:p>
        </w:tc>
      </w:tr>
      <w:tr w:rsidR="00660FE6" w:rsidRPr="007910BD" w14:paraId="7A779805" w14:textId="77777777" w:rsidTr="00D83A0A">
        <w:trPr>
          <w:trHeight w:val="1088"/>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tcPr>
          <w:p w14:paraId="52C7AC10" w14:textId="77777777" w:rsidR="005A773F" w:rsidRPr="00251305" w:rsidRDefault="005A773F" w:rsidP="00251305">
            <w:pPr>
              <w:pStyle w:val="NoSpacing"/>
            </w:pPr>
          </w:p>
          <w:p w14:paraId="258EB888" w14:textId="77777777" w:rsidR="00251305" w:rsidRDefault="00251305" w:rsidP="00251305">
            <w:pPr>
              <w:pStyle w:val="NoSpacing"/>
            </w:pPr>
          </w:p>
          <w:p w14:paraId="72248C4F" w14:textId="6F4A09CD" w:rsidR="005A773F" w:rsidRPr="00251305" w:rsidRDefault="005A773F" w:rsidP="00251305">
            <w:pPr>
              <w:pStyle w:val="NoSpacing"/>
            </w:pPr>
            <w:r w:rsidRPr="00251305">
              <w:t>020628</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7A124" w14:textId="77777777" w:rsidR="005A773F" w:rsidRPr="00251305" w:rsidRDefault="005A773F" w:rsidP="00251305">
            <w:pPr>
              <w:pStyle w:val="NoSpacing"/>
            </w:pPr>
            <w:r w:rsidRPr="00251305">
              <w:t>Jefferson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DD864" w14:textId="77777777" w:rsidR="005A773F" w:rsidRPr="00251305" w:rsidRDefault="005A773F" w:rsidP="00251305">
            <w:pPr>
              <w:pStyle w:val="NoSpacing"/>
            </w:pPr>
            <w:r w:rsidRPr="00251305">
              <w:t>190</w:t>
            </w:r>
          </w:p>
        </w:tc>
        <w:tc>
          <w:tcPr>
            <w:tcW w:w="3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04BA0" w14:textId="77777777" w:rsidR="00251305" w:rsidRDefault="00251305" w:rsidP="00251305">
            <w:pPr>
              <w:pStyle w:val="NoSpacing"/>
            </w:pPr>
          </w:p>
          <w:p w14:paraId="614346F9" w14:textId="0E8D8411" w:rsidR="005A773F" w:rsidRPr="00251305" w:rsidRDefault="00251305" w:rsidP="00251305">
            <w:pPr>
              <w:pStyle w:val="NoSpacing"/>
            </w:pPr>
            <w:r>
              <w:rPr>
                <w:rFonts w:ascii="Arial Narrow" w:eastAsia="Times New Roman" w:hAnsi="Arial Narrow" w:cs="Calibri"/>
                <w:noProof/>
                <w:color w:val="000000"/>
                <w:sz w:val="16"/>
                <w:szCs w:val="16"/>
              </w:rPr>
              <mc:AlternateContent>
                <mc:Choice Requires="wps">
                  <w:drawing>
                    <wp:anchor distT="0" distB="0" distL="114300" distR="114300" simplePos="0" relativeHeight="251661312" behindDoc="0" locked="0" layoutInCell="1" allowOverlap="1" wp14:anchorId="7090A9C1" wp14:editId="4A2BA1A1">
                      <wp:simplePos x="0" y="0"/>
                      <wp:positionH relativeFrom="column">
                        <wp:posOffset>-1778000</wp:posOffset>
                      </wp:positionH>
                      <wp:positionV relativeFrom="paragraph">
                        <wp:posOffset>516890</wp:posOffset>
                      </wp:positionV>
                      <wp:extent cx="6127750" cy="2413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27750" cy="241300"/>
                              </a:xfrm>
                              <a:prstGeom prst="rect">
                                <a:avLst/>
                              </a:prstGeom>
                              <a:solidFill>
                                <a:schemeClr val="lt1">
                                  <a:alpha val="0"/>
                                </a:schemeClr>
                              </a:solidFill>
                              <a:ln w="6350">
                                <a:noFill/>
                              </a:ln>
                            </wps:spPr>
                            <wps:txbx>
                              <w:txbxContent>
                                <w:p w14:paraId="2724F021" w14:textId="77777777" w:rsidR="00251305" w:rsidRPr="006D5D68" w:rsidRDefault="00251305" w:rsidP="005A773F">
                                  <w:pPr>
                                    <w:rPr>
                                      <w:sz w:val="16"/>
                                      <w:szCs w:val="16"/>
                                    </w:rPr>
                                  </w:pPr>
                                  <w:r w:rsidRPr="006D5D68">
                                    <w:rPr>
                                      <w:sz w:val="16"/>
                                      <w:szCs w:val="16"/>
                                    </w:rPr>
                                    <w:t>Partnering project. City of Pine Bluff to assume ownership of Highway 190 through town upon completion of Jobs 020628 and 020588</w:t>
                                  </w:r>
                                </w:p>
                                <w:p w14:paraId="4F1CE413" w14:textId="77777777" w:rsidR="00251305" w:rsidRDefault="00251305" w:rsidP="005A77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0A9C1" id="Text Box 13" o:spid="_x0000_s1028" type="#_x0000_t202" style="position:absolute;margin-left:-140pt;margin-top:40.7pt;width:482.5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" fillcolor="white [3201]" stroked="f" strokeweight=".5pt">
                      <v:fill opacity="0"/>
                      <v:textbox>
                        <w:txbxContent>
                          <w:p w14:paraId="2724F021" w14:textId="77777777" w:rsidR="00251305" w:rsidRPr="006D5D68" w:rsidRDefault="00251305" w:rsidP="005A773F">
                            <w:pPr>
                              <w:rPr>
                                <w:sz w:val="16"/>
                                <w:szCs w:val="16"/>
                              </w:rPr>
                            </w:pPr>
                            <w:r w:rsidRPr="006D5D68">
                              <w:rPr>
                                <w:sz w:val="16"/>
                                <w:szCs w:val="16"/>
                              </w:rPr>
                              <w:t>Partnering project. City of Pine Bluff to assume ownership of Highway 190 through town upon completion of Jobs 020628 and 020588</w:t>
                            </w:r>
                          </w:p>
                          <w:p w14:paraId="4F1CE413" w14:textId="77777777" w:rsidR="00251305" w:rsidRDefault="00251305" w:rsidP="005A773F"/>
                        </w:txbxContent>
                      </v:textbox>
                    </v:shape>
                  </w:pict>
                </mc:Fallback>
              </mc:AlternateContent>
            </w:r>
            <w:r w:rsidR="005A773F" w:rsidRPr="00251305">
              <w:t>I-530 - Hwy 79B (Franklin Street &amp; 6th Avenue) (S)</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6A5B5" w14:textId="2F8B013E" w:rsidR="005A773F" w:rsidRPr="00251305" w:rsidRDefault="005A773F" w:rsidP="00251305">
            <w:pPr>
              <w:pStyle w:val="NoSpacing"/>
            </w:pPr>
            <w:r w:rsidRPr="00251305">
              <w:t>Reconstruction</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FF622" w14:textId="77777777" w:rsidR="005A773F" w:rsidRPr="00251305" w:rsidRDefault="005A773F" w:rsidP="00251305">
            <w:pPr>
              <w:pStyle w:val="NoSpacing"/>
            </w:pPr>
            <w:r w:rsidRPr="00251305">
              <w:t>2.09</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0662470E" w14:textId="7E548EEC" w:rsidR="005A773F" w:rsidRPr="00251305" w:rsidRDefault="005A773F" w:rsidP="00251305">
            <w:pPr>
              <w:pStyle w:val="NoSpacing"/>
            </w:pPr>
            <w:r w:rsidRPr="00251305">
              <w:t xml:space="preserve">  3,500 -Total</w:t>
            </w:r>
          </w:p>
          <w:p w14:paraId="034C8941" w14:textId="77777777" w:rsidR="005A773F" w:rsidRPr="00251305" w:rsidRDefault="005A773F" w:rsidP="00251305">
            <w:pPr>
              <w:pStyle w:val="NoSpacing"/>
            </w:pPr>
            <w:r w:rsidRPr="00251305">
              <w:t xml:space="preserve">  2,800 -STBGP</w:t>
            </w:r>
          </w:p>
          <w:p w14:paraId="2A3A39B0" w14:textId="09C5BF41" w:rsidR="005A773F" w:rsidRPr="00251305" w:rsidRDefault="005A773F" w:rsidP="00251305">
            <w:pPr>
              <w:pStyle w:val="NoSpacing"/>
            </w:pPr>
            <w:r w:rsidRPr="00251305">
              <w:t xml:space="preserve">     700 -State</w:t>
            </w:r>
          </w:p>
          <w:p w14:paraId="0246E0D5" w14:textId="77777777" w:rsidR="00251305" w:rsidRPr="00251305" w:rsidRDefault="00251305" w:rsidP="00251305">
            <w:pPr>
              <w:pStyle w:val="NoSpacing"/>
            </w:pPr>
          </w:p>
          <w:p w14:paraId="16C3DBD3" w14:textId="77777777" w:rsidR="005A773F" w:rsidRPr="00251305" w:rsidRDefault="005A773F" w:rsidP="00251305">
            <w:pPr>
              <w:pStyle w:val="NoSpacing"/>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4F1AF" w14:textId="77777777" w:rsidR="005A773F" w:rsidRPr="00251305" w:rsidRDefault="005A773F" w:rsidP="00251305">
            <w:pPr>
              <w:pStyle w:val="NoSpacing"/>
            </w:pPr>
            <w:r w:rsidRPr="00251305">
              <w:t>State</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8C414" w14:textId="77777777" w:rsidR="005A773F" w:rsidRPr="00251305" w:rsidRDefault="005A773F" w:rsidP="00251305">
            <w:pPr>
              <w:pStyle w:val="NoSpacing"/>
            </w:pPr>
            <w:r w:rsidRPr="00251305">
              <w:t>2021</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716B1" w14:textId="77777777" w:rsidR="005A773F" w:rsidRPr="00251305" w:rsidRDefault="005A773F" w:rsidP="00251305">
            <w:pPr>
              <w:pStyle w:val="NoSpacing"/>
            </w:pPr>
            <w:r w:rsidRPr="00251305">
              <w:t>PBATS</w:t>
            </w:r>
          </w:p>
        </w:tc>
        <w:tc>
          <w:tcPr>
            <w:tcW w:w="265" w:type="dxa"/>
            <w:tcBorders>
              <w:top w:val="single" w:sz="4" w:space="0" w:color="auto"/>
              <w:left w:val="single" w:sz="4" w:space="0" w:color="auto"/>
              <w:bottom w:val="single" w:sz="4" w:space="0" w:color="auto"/>
              <w:right w:val="single" w:sz="4" w:space="0" w:color="auto"/>
            </w:tcBorders>
            <w:vAlign w:val="center"/>
          </w:tcPr>
          <w:p w14:paraId="574E8600" w14:textId="77777777" w:rsidR="005A773F" w:rsidRPr="00251305" w:rsidRDefault="005A773F" w:rsidP="00251305">
            <w:pPr>
              <w:pStyle w:val="NoSpacing"/>
            </w:pPr>
            <w:r w:rsidRPr="00251305">
              <w:t>X</w:t>
            </w:r>
          </w:p>
        </w:tc>
      </w:tr>
      <w:tr w:rsidR="00660FE6" w:rsidRPr="007910BD" w14:paraId="6BF4CE8F" w14:textId="77777777" w:rsidTr="00D83A0A">
        <w:trPr>
          <w:trHeight w:val="300"/>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FF8D7" w14:textId="77777777" w:rsidR="005A773F" w:rsidRPr="007910BD" w:rsidRDefault="005A773F" w:rsidP="00251305">
            <w:pPr>
              <w:pStyle w:val="NoSpacing"/>
            </w:pPr>
            <w:r>
              <w:t>02X013</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A4837" w14:textId="77777777" w:rsidR="005A773F" w:rsidRPr="007910BD" w:rsidRDefault="005A773F" w:rsidP="00251305">
            <w:pPr>
              <w:pStyle w:val="NoSpacing"/>
            </w:pPr>
            <w:r>
              <w:t>Jefferson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14656" w14:textId="77777777" w:rsidR="005A773F" w:rsidRPr="007910BD" w:rsidRDefault="005A773F" w:rsidP="00251305">
            <w:pPr>
              <w:pStyle w:val="NoSpacing"/>
            </w:pPr>
            <w:r>
              <w:t>65</w:t>
            </w:r>
          </w:p>
        </w:tc>
        <w:tc>
          <w:tcPr>
            <w:tcW w:w="3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441B6" w14:textId="77777777" w:rsidR="005A773F" w:rsidRPr="007910BD" w:rsidRDefault="005A773F" w:rsidP="00251305">
            <w:pPr>
              <w:pStyle w:val="NoSpacing"/>
            </w:pPr>
            <w:r>
              <w:t>I-530 – Hwy 425 (Resurface and Shoulder)</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9AF53" w14:textId="58F3DCBA" w:rsidR="005A773F" w:rsidRPr="007910BD" w:rsidRDefault="005A773F" w:rsidP="00251305">
            <w:pPr>
              <w:pStyle w:val="NoSpacing"/>
            </w:pPr>
            <w:r>
              <w:t>Minor Widening</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7AC37" w14:textId="77777777" w:rsidR="005A773F" w:rsidRPr="007910BD" w:rsidRDefault="005A773F" w:rsidP="00251305">
            <w:pPr>
              <w:pStyle w:val="NoSpacing"/>
            </w:pPr>
            <w:r>
              <w:t>2.50</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77768222" w14:textId="77777777" w:rsidR="005A773F" w:rsidRDefault="005A773F" w:rsidP="00251305">
            <w:pPr>
              <w:pStyle w:val="NoSpacing"/>
            </w:pPr>
            <w:r>
              <w:t xml:space="preserve">  3,700 -Total</w:t>
            </w:r>
          </w:p>
          <w:p w14:paraId="186B4F7C" w14:textId="77777777" w:rsidR="005A773F" w:rsidRDefault="005A773F" w:rsidP="00251305">
            <w:pPr>
              <w:pStyle w:val="NoSpacing"/>
            </w:pPr>
            <w:r>
              <w:t xml:space="preserve">  2,950 -NHPP</w:t>
            </w:r>
          </w:p>
          <w:p w14:paraId="67D508B5" w14:textId="77777777" w:rsidR="005A773F" w:rsidRPr="007910BD" w:rsidRDefault="005A773F" w:rsidP="00251305">
            <w:pPr>
              <w:pStyle w:val="NoSpacing"/>
            </w:pPr>
            <w:r>
              <w:t xml:space="preserve">     740 -State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BFE96" w14:textId="77777777" w:rsidR="005A773F" w:rsidRPr="007910BD" w:rsidRDefault="005A773F" w:rsidP="00251305">
            <w:pPr>
              <w:pStyle w:val="NoSpacing"/>
            </w:pPr>
            <w:r>
              <w:t>State</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2C3D8" w14:textId="77777777" w:rsidR="005A773F" w:rsidRPr="007910BD" w:rsidRDefault="005A773F" w:rsidP="00251305">
            <w:pPr>
              <w:pStyle w:val="NoSpacing"/>
            </w:pPr>
            <w:r>
              <w:t>2022</w:t>
            </w:r>
          </w:p>
        </w:tc>
        <w:tc>
          <w:tcPr>
            <w:tcW w:w="849" w:type="dxa"/>
            <w:tcBorders>
              <w:top w:val="single" w:sz="4" w:space="0" w:color="auto"/>
              <w:left w:val="single" w:sz="4" w:space="0" w:color="auto"/>
              <w:bottom w:val="single" w:sz="4" w:space="0" w:color="auto"/>
              <w:right w:val="single" w:sz="4" w:space="0" w:color="auto"/>
            </w:tcBorders>
            <w:shd w:val="clear" w:color="auto" w:fill="auto"/>
            <w:noWrap/>
          </w:tcPr>
          <w:p w14:paraId="1DBFF8FB" w14:textId="77777777" w:rsidR="005A773F" w:rsidRDefault="005A773F" w:rsidP="00251305">
            <w:pPr>
              <w:pStyle w:val="NoSpacing"/>
            </w:pPr>
          </w:p>
          <w:p w14:paraId="15E7A17D" w14:textId="30DC0F0B" w:rsidR="005A773F" w:rsidRPr="007910BD" w:rsidRDefault="005A773F" w:rsidP="00251305">
            <w:pPr>
              <w:pStyle w:val="NoSpacing"/>
            </w:pPr>
            <w:r>
              <w:t>PBATS</w:t>
            </w:r>
          </w:p>
        </w:tc>
        <w:tc>
          <w:tcPr>
            <w:tcW w:w="265" w:type="dxa"/>
            <w:tcBorders>
              <w:top w:val="single" w:sz="4" w:space="0" w:color="auto"/>
              <w:left w:val="single" w:sz="4" w:space="0" w:color="auto"/>
              <w:bottom w:val="single" w:sz="4" w:space="0" w:color="auto"/>
              <w:right w:val="single" w:sz="4" w:space="0" w:color="auto"/>
            </w:tcBorders>
          </w:tcPr>
          <w:p w14:paraId="722AE3B7" w14:textId="77777777" w:rsidR="005A773F" w:rsidRDefault="005A773F" w:rsidP="00251305">
            <w:pPr>
              <w:pStyle w:val="NoSpacing"/>
            </w:pPr>
          </w:p>
          <w:p w14:paraId="23104319" w14:textId="0539F037" w:rsidR="005A773F" w:rsidRDefault="005A773F" w:rsidP="00251305">
            <w:pPr>
              <w:pStyle w:val="NoSpacing"/>
            </w:pPr>
            <w:r>
              <w:t>X</w:t>
            </w:r>
          </w:p>
          <w:p w14:paraId="41EAE8E1" w14:textId="77777777" w:rsidR="005A773F" w:rsidRDefault="005A773F" w:rsidP="00251305">
            <w:pPr>
              <w:pStyle w:val="NoSpacing"/>
            </w:pPr>
          </w:p>
        </w:tc>
      </w:tr>
    </w:tbl>
    <w:p w14:paraId="317A354E" w14:textId="337D34D1" w:rsidR="00660FE6" w:rsidRDefault="00D83A0A" w:rsidP="00A73A28">
      <w:r>
        <w:rPr>
          <w:noProof/>
        </w:rPr>
        <w:lastRenderedPageBreak/>
        <w:drawing>
          <wp:inline distT="0" distB="0" distL="0" distR="0" wp14:anchorId="21FAE576" wp14:editId="5010CE09">
            <wp:extent cx="8229600" cy="61347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29600" cy="6134793"/>
                    </a:xfrm>
                    <a:prstGeom prst="rect">
                      <a:avLst/>
                    </a:prstGeom>
                    <a:noFill/>
                    <a:ln>
                      <a:noFill/>
                    </a:ln>
                  </pic:spPr>
                </pic:pic>
              </a:graphicData>
            </a:graphic>
          </wp:inline>
        </w:drawing>
      </w:r>
    </w:p>
    <w:p w14:paraId="7A8CB6F6" w14:textId="577EB75C" w:rsidR="00D83A0A" w:rsidRDefault="00791D2B" w:rsidP="00A73A28">
      <w:r>
        <w:rPr>
          <w:noProof/>
        </w:rPr>
        <w:lastRenderedPageBreak/>
        <w:drawing>
          <wp:inline distT="0" distB="0" distL="0" distR="0" wp14:anchorId="2FDE0D66" wp14:editId="23B45071">
            <wp:extent cx="8229600" cy="61181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29600" cy="6118167"/>
                    </a:xfrm>
                    <a:prstGeom prst="rect">
                      <a:avLst/>
                    </a:prstGeom>
                    <a:noFill/>
                    <a:ln>
                      <a:noFill/>
                    </a:ln>
                  </pic:spPr>
                </pic:pic>
              </a:graphicData>
            </a:graphic>
          </wp:inline>
        </w:drawing>
      </w:r>
    </w:p>
    <w:p w14:paraId="334D1E60" w14:textId="3D42FA60" w:rsidR="00791D2B" w:rsidRDefault="00791D2B" w:rsidP="00A73A28">
      <w:r>
        <w:rPr>
          <w:noProof/>
        </w:rPr>
        <w:lastRenderedPageBreak/>
        <w:drawing>
          <wp:inline distT="0" distB="0" distL="0" distR="0" wp14:anchorId="06EE638E" wp14:editId="633D075D">
            <wp:extent cx="8229600" cy="601331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29600" cy="6013312"/>
                    </a:xfrm>
                    <a:prstGeom prst="rect">
                      <a:avLst/>
                    </a:prstGeom>
                    <a:noFill/>
                    <a:ln>
                      <a:noFill/>
                    </a:ln>
                  </pic:spPr>
                </pic:pic>
              </a:graphicData>
            </a:graphic>
          </wp:inline>
        </w:drawing>
      </w:r>
    </w:p>
    <w:p w14:paraId="4D8C0AD1" w14:textId="66B338FC" w:rsidR="00791D2B" w:rsidRDefault="00791D2B" w:rsidP="00A73A28">
      <w:r>
        <w:rPr>
          <w:noProof/>
        </w:rPr>
        <w:lastRenderedPageBreak/>
        <w:drawing>
          <wp:inline distT="0" distB="0" distL="0" distR="0" wp14:anchorId="5A48BB6A" wp14:editId="2043DE48">
            <wp:extent cx="8229600" cy="60268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29600" cy="6026851"/>
                    </a:xfrm>
                    <a:prstGeom prst="rect">
                      <a:avLst/>
                    </a:prstGeom>
                    <a:noFill/>
                    <a:ln>
                      <a:noFill/>
                    </a:ln>
                  </pic:spPr>
                </pic:pic>
              </a:graphicData>
            </a:graphic>
          </wp:inline>
        </w:drawing>
      </w:r>
    </w:p>
    <w:p w14:paraId="049E0AAB" w14:textId="622B3E22" w:rsidR="00791D2B" w:rsidRDefault="00791D2B" w:rsidP="00A73A28">
      <w:r>
        <w:rPr>
          <w:noProof/>
        </w:rPr>
        <w:lastRenderedPageBreak/>
        <w:drawing>
          <wp:inline distT="0" distB="0" distL="0" distR="0" wp14:anchorId="4B88716E" wp14:editId="22DBB7EA">
            <wp:extent cx="8229600" cy="609479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29600" cy="6094793"/>
                    </a:xfrm>
                    <a:prstGeom prst="rect">
                      <a:avLst/>
                    </a:prstGeom>
                    <a:noFill/>
                    <a:ln>
                      <a:noFill/>
                    </a:ln>
                  </pic:spPr>
                </pic:pic>
              </a:graphicData>
            </a:graphic>
          </wp:inline>
        </w:drawing>
      </w:r>
    </w:p>
    <w:p w14:paraId="2FFB8C0C" w14:textId="4EFAD147" w:rsidR="00791D2B" w:rsidRDefault="00791D2B" w:rsidP="00A73A28">
      <w:r>
        <w:rPr>
          <w:noProof/>
        </w:rPr>
        <w:lastRenderedPageBreak/>
        <w:drawing>
          <wp:inline distT="0" distB="0" distL="0" distR="0" wp14:anchorId="0F209591" wp14:editId="7E20E4EA">
            <wp:extent cx="8229600" cy="603668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29600" cy="6036683"/>
                    </a:xfrm>
                    <a:prstGeom prst="rect">
                      <a:avLst/>
                    </a:prstGeom>
                    <a:noFill/>
                    <a:ln>
                      <a:noFill/>
                    </a:ln>
                  </pic:spPr>
                </pic:pic>
              </a:graphicData>
            </a:graphic>
          </wp:inline>
        </w:drawing>
      </w:r>
    </w:p>
    <w:p w14:paraId="073B7CC5" w14:textId="54DF37FE" w:rsidR="00791D2B" w:rsidRDefault="00791D2B" w:rsidP="00A73A28">
      <w:r>
        <w:rPr>
          <w:noProof/>
        </w:rPr>
        <w:lastRenderedPageBreak/>
        <w:drawing>
          <wp:inline distT="0" distB="0" distL="0" distR="0" wp14:anchorId="6DCFCBF9" wp14:editId="418CE2A2">
            <wp:extent cx="8229600" cy="60978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29600" cy="6097836"/>
                    </a:xfrm>
                    <a:prstGeom prst="rect">
                      <a:avLst/>
                    </a:prstGeom>
                    <a:noFill/>
                    <a:ln>
                      <a:noFill/>
                    </a:ln>
                  </pic:spPr>
                </pic:pic>
              </a:graphicData>
            </a:graphic>
          </wp:inline>
        </w:drawing>
      </w:r>
    </w:p>
    <w:p w14:paraId="4CCB08CA" w14:textId="77777777" w:rsidR="005E05E7" w:rsidRDefault="00791D2B" w:rsidP="005E05E7">
      <w:pPr>
        <w:jc w:val="center"/>
        <w:sectPr w:rsidR="005E05E7" w:rsidSect="00660FE6">
          <w:pgSz w:w="15840" w:h="12240" w:orient="landscape"/>
          <w:pgMar w:top="1440" w:right="1440" w:bottom="1440" w:left="1440" w:header="720" w:footer="720" w:gutter="0"/>
          <w:cols w:space="720"/>
          <w:docGrid w:linePitch="360"/>
        </w:sectPr>
      </w:pPr>
      <w:r>
        <w:rPr>
          <w:noProof/>
        </w:rPr>
        <w:lastRenderedPageBreak/>
        <w:drawing>
          <wp:inline distT="0" distB="0" distL="0" distR="0" wp14:anchorId="116CB506" wp14:editId="1A72F123">
            <wp:extent cx="8229600" cy="6054811"/>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29600" cy="6054811"/>
                    </a:xfrm>
                    <a:prstGeom prst="rect">
                      <a:avLst/>
                    </a:prstGeom>
                    <a:noFill/>
                    <a:ln>
                      <a:noFill/>
                    </a:ln>
                  </pic:spPr>
                </pic:pic>
              </a:graphicData>
            </a:graphic>
          </wp:inline>
        </w:drawing>
      </w:r>
    </w:p>
    <w:p w14:paraId="0AB6E0B5" w14:textId="2F32CC35" w:rsidR="00791D2B" w:rsidRDefault="005E05E7" w:rsidP="005E05E7">
      <w:pPr>
        <w:jc w:val="center"/>
      </w:pPr>
      <w:r>
        <w:rPr>
          <w:noProof/>
        </w:rPr>
        <w:lastRenderedPageBreak/>
        <w:drawing>
          <wp:inline distT="0" distB="0" distL="0" distR="0" wp14:anchorId="458785A4" wp14:editId="68FC3965">
            <wp:extent cx="6076098" cy="816292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6466" cy="8190289"/>
                    </a:xfrm>
                    <a:prstGeom prst="rect">
                      <a:avLst/>
                    </a:prstGeom>
                    <a:noFill/>
                    <a:ln>
                      <a:noFill/>
                    </a:ln>
                  </pic:spPr>
                </pic:pic>
              </a:graphicData>
            </a:graphic>
          </wp:inline>
        </w:drawing>
      </w:r>
    </w:p>
    <w:p w14:paraId="4AD0D20A" w14:textId="05F7FE44" w:rsidR="005E05E7" w:rsidRDefault="00AF0411" w:rsidP="005E05E7">
      <w:pPr>
        <w:jc w:val="center"/>
      </w:pPr>
      <w:r>
        <w:rPr>
          <w:noProof/>
        </w:rPr>
        <w:lastRenderedPageBreak/>
        <w:drawing>
          <wp:inline distT="0" distB="0" distL="0" distR="0" wp14:anchorId="4A736FDC" wp14:editId="64F7800A">
            <wp:extent cx="6490646" cy="769716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95369" cy="7702766"/>
                    </a:xfrm>
                    <a:prstGeom prst="rect">
                      <a:avLst/>
                    </a:prstGeom>
                    <a:noFill/>
                    <a:ln>
                      <a:noFill/>
                    </a:ln>
                  </pic:spPr>
                </pic:pic>
              </a:graphicData>
            </a:graphic>
          </wp:inline>
        </w:drawing>
      </w:r>
    </w:p>
    <w:p w14:paraId="15E22922" w14:textId="2050BA32" w:rsidR="00AF0411" w:rsidRDefault="00AF0411" w:rsidP="005E05E7">
      <w:pPr>
        <w:jc w:val="center"/>
      </w:pPr>
    </w:p>
    <w:p w14:paraId="5403D685" w14:textId="61560DC7" w:rsidR="00AF0411" w:rsidRDefault="00AF0411" w:rsidP="005E05E7">
      <w:pPr>
        <w:jc w:val="center"/>
      </w:pPr>
      <w:r>
        <w:rPr>
          <w:noProof/>
        </w:rPr>
        <w:lastRenderedPageBreak/>
        <w:drawing>
          <wp:inline distT="0" distB="0" distL="0" distR="0" wp14:anchorId="67F20493" wp14:editId="01AC1EDA">
            <wp:extent cx="6200836" cy="738187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02850" cy="7384273"/>
                    </a:xfrm>
                    <a:prstGeom prst="rect">
                      <a:avLst/>
                    </a:prstGeom>
                    <a:noFill/>
                    <a:ln>
                      <a:noFill/>
                    </a:ln>
                  </pic:spPr>
                </pic:pic>
              </a:graphicData>
            </a:graphic>
          </wp:inline>
        </w:drawing>
      </w:r>
    </w:p>
    <w:p w14:paraId="3D5B80EE" w14:textId="7DFAAB59" w:rsidR="00AF0411" w:rsidRDefault="00AF0411" w:rsidP="005E05E7">
      <w:pPr>
        <w:jc w:val="center"/>
      </w:pPr>
    </w:p>
    <w:p w14:paraId="148C83C6" w14:textId="6DA801F1" w:rsidR="00AF0411" w:rsidRDefault="00AF0411" w:rsidP="005E05E7">
      <w:pPr>
        <w:jc w:val="center"/>
      </w:pPr>
    </w:p>
    <w:p w14:paraId="615F7189" w14:textId="25937FB2" w:rsidR="00AF0411" w:rsidRDefault="00AF0411" w:rsidP="005E05E7">
      <w:pPr>
        <w:jc w:val="center"/>
      </w:pPr>
    </w:p>
    <w:p w14:paraId="26968ADC" w14:textId="7859E06D" w:rsidR="00AF0411" w:rsidRDefault="00AF0411" w:rsidP="005E05E7">
      <w:pPr>
        <w:jc w:val="center"/>
      </w:pPr>
    </w:p>
    <w:p w14:paraId="2B03B2E1" w14:textId="5E4E0164" w:rsidR="00AF0411" w:rsidRDefault="00AF0411" w:rsidP="005E05E7">
      <w:pPr>
        <w:jc w:val="center"/>
      </w:pPr>
      <w:r>
        <w:rPr>
          <w:noProof/>
        </w:rPr>
        <w:drawing>
          <wp:inline distT="0" distB="0" distL="0" distR="0" wp14:anchorId="122066AC" wp14:editId="132A716C">
            <wp:extent cx="5943600" cy="7066911"/>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066911"/>
                    </a:xfrm>
                    <a:prstGeom prst="rect">
                      <a:avLst/>
                    </a:prstGeom>
                    <a:noFill/>
                    <a:ln>
                      <a:noFill/>
                    </a:ln>
                  </pic:spPr>
                </pic:pic>
              </a:graphicData>
            </a:graphic>
          </wp:inline>
        </w:drawing>
      </w:r>
    </w:p>
    <w:p w14:paraId="71984C44" w14:textId="37CF802E" w:rsidR="00AF0411" w:rsidRDefault="00AF0411" w:rsidP="005E05E7">
      <w:pPr>
        <w:jc w:val="center"/>
      </w:pPr>
    </w:p>
    <w:p w14:paraId="2E752F91" w14:textId="60AE92C2" w:rsidR="00AF0411" w:rsidRDefault="00AF0411" w:rsidP="005E05E7">
      <w:pPr>
        <w:jc w:val="center"/>
      </w:pPr>
    </w:p>
    <w:p w14:paraId="24410873" w14:textId="6DEDF3CC" w:rsidR="00AF0411" w:rsidRDefault="00AF0411" w:rsidP="005E05E7">
      <w:pPr>
        <w:jc w:val="center"/>
      </w:pPr>
    </w:p>
    <w:p w14:paraId="5CAED903" w14:textId="3AC82454" w:rsidR="00AF0411" w:rsidRDefault="00AF0411" w:rsidP="005E05E7">
      <w:pPr>
        <w:jc w:val="center"/>
      </w:pPr>
    </w:p>
    <w:p w14:paraId="2B2674FF" w14:textId="0E346C81" w:rsidR="00AF0411" w:rsidRDefault="006F1DC8" w:rsidP="005E05E7">
      <w:pPr>
        <w:jc w:val="center"/>
      </w:pPr>
      <w:r>
        <w:rPr>
          <w:noProof/>
        </w:rPr>
        <w:drawing>
          <wp:inline distT="0" distB="0" distL="0" distR="0" wp14:anchorId="2BEAEE64" wp14:editId="1F90B9CB">
            <wp:extent cx="5943600" cy="7102333"/>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102333"/>
                    </a:xfrm>
                    <a:prstGeom prst="rect">
                      <a:avLst/>
                    </a:prstGeom>
                    <a:noFill/>
                    <a:ln>
                      <a:noFill/>
                    </a:ln>
                  </pic:spPr>
                </pic:pic>
              </a:graphicData>
            </a:graphic>
          </wp:inline>
        </w:drawing>
      </w:r>
    </w:p>
    <w:p w14:paraId="0C33367B" w14:textId="23BDC734" w:rsidR="006F1DC8" w:rsidRDefault="006F1DC8" w:rsidP="005E05E7">
      <w:pPr>
        <w:jc w:val="center"/>
      </w:pPr>
    </w:p>
    <w:p w14:paraId="428FEA69" w14:textId="262093CA" w:rsidR="006F1DC8" w:rsidRDefault="006F1DC8" w:rsidP="005E05E7">
      <w:pPr>
        <w:jc w:val="center"/>
      </w:pPr>
    </w:p>
    <w:p w14:paraId="4AD27776" w14:textId="073DC3DC" w:rsidR="006F1DC8" w:rsidRDefault="006F1DC8" w:rsidP="005E05E7">
      <w:pPr>
        <w:jc w:val="center"/>
      </w:pPr>
    </w:p>
    <w:p w14:paraId="678F882A" w14:textId="4A8AA602" w:rsidR="006F1DC8" w:rsidRDefault="006F1DC8" w:rsidP="005E05E7">
      <w:pPr>
        <w:jc w:val="center"/>
      </w:pPr>
      <w:r>
        <w:rPr>
          <w:noProof/>
        </w:rPr>
        <w:drawing>
          <wp:inline distT="0" distB="0" distL="0" distR="0" wp14:anchorId="78159561" wp14:editId="2933FD56">
            <wp:extent cx="5943600" cy="7084864"/>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084864"/>
                    </a:xfrm>
                    <a:prstGeom prst="rect">
                      <a:avLst/>
                    </a:prstGeom>
                    <a:noFill/>
                    <a:ln>
                      <a:noFill/>
                    </a:ln>
                  </pic:spPr>
                </pic:pic>
              </a:graphicData>
            </a:graphic>
          </wp:inline>
        </w:drawing>
      </w:r>
    </w:p>
    <w:p w14:paraId="440F656E" w14:textId="208EDFB1" w:rsidR="006F1DC8" w:rsidRDefault="006F1DC8" w:rsidP="005E05E7">
      <w:pPr>
        <w:jc w:val="center"/>
      </w:pPr>
    </w:p>
    <w:p w14:paraId="24284FE3" w14:textId="398D85FE" w:rsidR="006F1DC8" w:rsidRDefault="006F1DC8" w:rsidP="005E05E7">
      <w:pPr>
        <w:jc w:val="center"/>
      </w:pPr>
    </w:p>
    <w:p w14:paraId="78D62B36" w14:textId="5745AC19" w:rsidR="006F1DC8" w:rsidRDefault="006F1DC8" w:rsidP="005E05E7">
      <w:pPr>
        <w:jc w:val="center"/>
      </w:pPr>
      <w:r>
        <w:rPr>
          <w:noProof/>
        </w:rPr>
        <w:lastRenderedPageBreak/>
        <w:drawing>
          <wp:inline distT="0" distB="0" distL="0" distR="0" wp14:anchorId="7D65A8C5" wp14:editId="69BBBB13">
            <wp:extent cx="5943082" cy="743902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4325" cy="7440581"/>
                    </a:xfrm>
                    <a:prstGeom prst="rect">
                      <a:avLst/>
                    </a:prstGeom>
                    <a:noFill/>
                    <a:ln>
                      <a:noFill/>
                    </a:ln>
                  </pic:spPr>
                </pic:pic>
              </a:graphicData>
            </a:graphic>
          </wp:inline>
        </w:drawing>
      </w:r>
    </w:p>
    <w:p w14:paraId="26E827BB" w14:textId="776B80FC" w:rsidR="006F1DC8" w:rsidRDefault="006F1DC8" w:rsidP="005E05E7">
      <w:pPr>
        <w:jc w:val="center"/>
      </w:pPr>
    </w:p>
    <w:p w14:paraId="72403D27" w14:textId="046C7E37" w:rsidR="006F1DC8" w:rsidRDefault="006F1DC8" w:rsidP="005E05E7">
      <w:pPr>
        <w:jc w:val="center"/>
      </w:pPr>
      <w:r>
        <w:rPr>
          <w:noProof/>
        </w:rPr>
        <w:lastRenderedPageBreak/>
        <w:drawing>
          <wp:inline distT="0" distB="0" distL="0" distR="0" wp14:anchorId="44569012" wp14:editId="0AFAEA81">
            <wp:extent cx="6208499" cy="738187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12750" cy="7386930"/>
                    </a:xfrm>
                    <a:prstGeom prst="rect">
                      <a:avLst/>
                    </a:prstGeom>
                    <a:noFill/>
                    <a:ln>
                      <a:noFill/>
                    </a:ln>
                  </pic:spPr>
                </pic:pic>
              </a:graphicData>
            </a:graphic>
          </wp:inline>
        </w:drawing>
      </w:r>
    </w:p>
    <w:p w14:paraId="5132AB04" w14:textId="276080F7" w:rsidR="006F1DC8" w:rsidRDefault="006F1DC8" w:rsidP="005E05E7">
      <w:pPr>
        <w:jc w:val="center"/>
      </w:pPr>
    </w:p>
    <w:p w14:paraId="3C4055DA" w14:textId="0B2A6909" w:rsidR="006F1DC8" w:rsidRDefault="006F1DC8" w:rsidP="005E05E7">
      <w:pPr>
        <w:jc w:val="center"/>
      </w:pPr>
    </w:p>
    <w:p w14:paraId="750C33C4" w14:textId="702ADA90" w:rsidR="006F1DC8" w:rsidRDefault="006F1DC8" w:rsidP="005E05E7">
      <w:pPr>
        <w:jc w:val="center"/>
      </w:pPr>
    </w:p>
    <w:p w14:paraId="370FC9F6" w14:textId="73C3C1C0" w:rsidR="006F1DC8" w:rsidRDefault="006F1DC8" w:rsidP="005E05E7">
      <w:pPr>
        <w:jc w:val="center"/>
      </w:pPr>
    </w:p>
    <w:p w14:paraId="37ECC55B" w14:textId="2B0667CD" w:rsidR="006F1DC8" w:rsidRDefault="006F1DC8" w:rsidP="005E05E7">
      <w:pPr>
        <w:jc w:val="center"/>
      </w:pPr>
      <w:r>
        <w:rPr>
          <w:noProof/>
        </w:rPr>
        <w:drawing>
          <wp:inline distT="0" distB="0" distL="0" distR="0" wp14:anchorId="165D7527" wp14:editId="54CFCED0">
            <wp:extent cx="5942942" cy="7460615"/>
            <wp:effectExtent l="0" t="0" r="127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7918" cy="7466861"/>
                    </a:xfrm>
                    <a:prstGeom prst="rect">
                      <a:avLst/>
                    </a:prstGeom>
                    <a:noFill/>
                    <a:ln>
                      <a:noFill/>
                    </a:ln>
                  </pic:spPr>
                </pic:pic>
              </a:graphicData>
            </a:graphic>
          </wp:inline>
        </w:drawing>
      </w:r>
    </w:p>
    <w:p w14:paraId="2FC8F106" w14:textId="144C547F" w:rsidR="006F1DC8" w:rsidRDefault="006F1DC8" w:rsidP="005E05E7">
      <w:pPr>
        <w:jc w:val="center"/>
      </w:pPr>
    </w:p>
    <w:p w14:paraId="4F525B69" w14:textId="54DBC524" w:rsidR="006F1DC8" w:rsidRDefault="00554DAB" w:rsidP="005E05E7">
      <w:pPr>
        <w:jc w:val="center"/>
      </w:pPr>
      <w:r>
        <w:rPr>
          <w:noProof/>
        </w:rPr>
        <w:drawing>
          <wp:inline distT="0" distB="0" distL="0" distR="0" wp14:anchorId="0E26E580" wp14:editId="3B7DE4D3">
            <wp:extent cx="5943600" cy="70846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084695"/>
                    </a:xfrm>
                    <a:prstGeom prst="rect">
                      <a:avLst/>
                    </a:prstGeom>
                    <a:noFill/>
                    <a:ln>
                      <a:noFill/>
                    </a:ln>
                  </pic:spPr>
                </pic:pic>
              </a:graphicData>
            </a:graphic>
          </wp:inline>
        </w:drawing>
      </w:r>
    </w:p>
    <w:p w14:paraId="2D8DDD95" w14:textId="367A5CE5" w:rsidR="006F1DC8" w:rsidRDefault="006F1DC8" w:rsidP="005E05E7">
      <w:pPr>
        <w:jc w:val="center"/>
      </w:pPr>
    </w:p>
    <w:p w14:paraId="0F4A86C6" w14:textId="39211BA4" w:rsidR="006F1DC8" w:rsidRDefault="006F1DC8" w:rsidP="005E05E7">
      <w:pPr>
        <w:jc w:val="center"/>
      </w:pPr>
    </w:p>
    <w:p w14:paraId="462E47E2" w14:textId="2E61DEE5" w:rsidR="006F1DC8" w:rsidRDefault="006F1DC8" w:rsidP="005E05E7">
      <w:pPr>
        <w:jc w:val="center"/>
      </w:pPr>
    </w:p>
    <w:p w14:paraId="4D0314D1" w14:textId="050E1DEF" w:rsidR="006F1DC8" w:rsidRDefault="006F1DC8" w:rsidP="005E05E7">
      <w:pPr>
        <w:jc w:val="center"/>
      </w:pPr>
    </w:p>
    <w:p w14:paraId="02F98687" w14:textId="3A97FB90" w:rsidR="00A0604E" w:rsidRDefault="00554DAB" w:rsidP="005E05E7">
      <w:pPr>
        <w:jc w:val="center"/>
      </w:pPr>
      <w:r>
        <w:rPr>
          <w:noProof/>
        </w:rPr>
        <w:lastRenderedPageBreak/>
        <w:drawing>
          <wp:inline distT="0" distB="0" distL="0" distR="0" wp14:anchorId="6EE0C098" wp14:editId="741E290D">
            <wp:extent cx="5943600" cy="70751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075170"/>
                    </a:xfrm>
                    <a:prstGeom prst="rect">
                      <a:avLst/>
                    </a:prstGeom>
                    <a:noFill/>
                    <a:ln>
                      <a:noFill/>
                    </a:ln>
                  </pic:spPr>
                </pic:pic>
              </a:graphicData>
            </a:graphic>
          </wp:inline>
        </w:drawing>
      </w:r>
      <w:r>
        <w:rPr>
          <w:noProof/>
        </w:rPr>
        <w:lastRenderedPageBreak/>
        <w:drawing>
          <wp:inline distT="0" distB="0" distL="0" distR="0" wp14:anchorId="6AABE4B3" wp14:editId="0DF17770">
            <wp:extent cx="5943600" cy="70756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7075645"/>
                    </a:xfrm>
                    <a:prstGeom prst="rect">
                      <a:avLst/>
                    </a:prstGeom>
                    <a:noFill/>
                    <a:ln>
                      <a:noFill/>
                    </a:ln>
                  </pic:spPr>
                </pic:pic>
              </a:graphicData>
            </a:graphic>
          </wp:inline>
        </w:drawing>
      </w:r>
    </w:p>
    <w:p w14:paraId="557D399C" w14:textId="4017FE46" w:rsidR="00554DAB" w:rsidRDefault="00554DAB" w:rsidP="005E05E7">
      <w:pPr>
        <w:jc w:val="center"/>
      </w:pPr>
    </w:p>
    <w:p w14:paraId="73828CC8" w14:textId="725FCE30" w:rsidR="00554DAB" w:rsidRDefault="00554DAB" w:rsidP="005E05E7">
      <w:pPr>
        <w:jc w:val="center"/>
      </w:pPr>
    </w:p>
    <w:p w14:paraId="6075F940" w14:textId="28E80928" w:rsidR="00554DAB" w:rsidRDefault="00554DAB" w:rsidP="005E05E7">
      <w:pPr>
        <w:jc w:val="center"/>
      </w:pPr>
    </w:p>
    <w:p w14:paraId="68B41580" w14:textId="5FA9C4C3" w:rsidR="00554DAB" w:rsidRDefault="00554DAB" w:rsidP="005E05E7">
      <w:pPr>
        <w:jc w:val="center"/>
      </w:pPr>
    </w:p>
    <w:p w14:paraId="2EBFC27E" w14:textId="6B2F5C7C" w:rsidR="005E05E7" w:rsidRPr="00A73A28" w:rsidRDefault="00554DAB" w:rsidP="005E05E7">
      <w:pPr>
        <w:jc w:val="center"/>
      </w:pPr>
      <w:r>
        <w:rPr>
          <w:noProof/>
        </w:rPr>
        <w:lastRenderedPageBreak/>
        <w:drawing>
          <wp:inline distT="0" distB="0" distL="0" distR="0" wp14:anchorId="381F464E" wp14:editId="73E504E9">
            <wp:extent cx="5943600" cy="7102333"/>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7102333"/>
                    </a:xfrm>
                    <a:prstGeom prst="rect">
                      <a:avLst/>
                    </a:prstGeom>
                    <a:noFill/>
                    <a:ln>
                      <a:noFill/>
                    </a:ln>
                  </pic:spPr>
                </pic:pic>
              </a:graphicData>
            </a:graphic>
          </wp:inline>
        </w:drawing>
      </w:r>
    </w:p>
    <w:sectPr w:rsidR="005E05E7" w:rsidRPr="00A73A28" w:rsidSect="005E05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F64FC" w14:textId="77777777" w:rsidR="00167165" w:rsidRDefault="00167165" w:rsidP="00167165">
      <w:pPr>
        <w:spacing w:after="0" w:line="240" w:lineRule="auto"/>
      </w:pPr>
      <w:r>
        <w:separator/>
      </w:r>
    </w:p>
  </w:endnote>
  <w:endnote w:type="continuationSeparator" w:id="0">
    <w:p w14:paraId="2F726119" w14:textId="77777777" w:rsidR="00167165" w:rsidRDefault="00167165" w:rsidP="00167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40CB2" w14:textId="77777777" w:rsidR="00167165" w:rsidRDefault="001671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1110783"/>
      <w:docPartObj>
        <w:docPartGallery w:val="Page Numbers (Bottom of Page)"/>
        <w:docPartUnique/>
      </w:docPartObj>
    </w:sdtPr>
    <w:sdtEndPr>
      <w:rPr>
        <w:noProof/>
      </w:rPr>
    </w:sdtEndPr>
    <w:sdtContent>
      <w:bookmarkStart w:id="1" w:name="_GoBack" w:displacedByCustomXml="prev"/>
      <w:bookmarkEnd w:id="1" w:displacedByCustomXml="prev"/>
      <w:p w14:paraId="24410544" w14:textId="77777777" w:rsidR="00167165" w:rsidRDefault="0016716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0E8A0D" w14:textId="77777777" w:rsidR="00167165" w:rsidRDefault="001671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37D77" w14:textId="77777777" w:rsidR="00167165" w:rsidRDefault="001671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CDB01" w14:textId="77777777" w:rsidR="00167165" w:rsidRDefault="00167165" w:rsidP="00167165">
      <w:pPr>
        <w:spacing w:after="0" w:line="240" w:lineRule="auto"/>
      </w:pPr>
      <w:r>
        <w:separator/>
      </w:r>
    </w:p>
  </w:footnote>
  <w:footnote w:type="continuationSeparator" w:id="0">
    <w:p w14:paraId="5D7DB159" w14:textId="77777777" w:rsidR="00167165" w:rsidRDefault="00167165" w:rsidP="001671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F3A4E" w14:textId="77777777" w:rsidR="00167165" w:rsidRDefault="001671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F4797" w14:textId="77777777" w:rsidR="00167165" w:rsidRDefault="001671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BDF08" w14:textId="77777777" w:rsidR="00167165" w:rsidRDefault="001671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B6079E"/>
    <w:multiLevelType w:val="hybridMultilevel"/>
    <w:tmpl w:val="22C2D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CF3D6C"/>
    <w:multiLevelType w:val="hybridMultilevel"/>
    <w:tmpl w:val="3A7AB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862874"/>
    <w:multiLevelType w:val="hybridMultilevel"/>
    <w:tmpl w:val="47D88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9E1EF2"/>
    <w:multiLevelType w:val="hybridMultilevel"/>
    <w:tmpl w:val="30C0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A57FEF"/>
    <w:multiLevelType w:val="hybridMultilevel"/>
    <w:tmpl w:val="9D483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A28"/>
    <w:rsid w:val="0003090A"/>
    <w:rsid w:val="00053F63"/>
    <w:rsid w:val="00073518"/>
    <w:rsid w:val="00080928"/>
    <w:rsid w:val="000A30F2"/>
    <w:rsid w:val="000A333D"/>
    <w:rsid w:val="000A7247"/>
    <w:rsid w:val="000B4912"/>
    <w:rsid w:val="000C4808"/>
    <w:rsid w:val="000C4EF6"/>
    <w:rsid w:val="000D0F45"/>
    <w:rsid w:val="000D4E4C"/>
    <w:rsid w:val="000E282C"/>
    <w:rsid w:val="000F6818"/>
    <w:rsid w:val="00107D87"/>
    <w:rsid w:val="00112996"/>
    <w:rsid w:val="0012655B"/>
    <w:rsid w:val="00130D1C"/>
    <w:rsid w:val="00152238"/>
    <w:rsid w:val="00155FC4"/>
    <w:rsid w:val="001649B1"/>
    <w:rsid w:val="00167165"/>
    <w:rsid w:val="00170440"/>
    <w:rsid w:val="00177698"/>
    <w:rsid w:val="001B133D"/>
    <w:rsid w:val="001B5034"/>
    <w:rsid w:val="001C0AF3"/>
    <w:rsid w:val="001E170A"/>
    <w:rsid w:val="001E1BAF"/>
    <w:rsid w:val="0020098E"/>
    <w:rsid w:val="0020512B"/>
    <w:rsid w:val="00205B19"/>
    <w:rsid w:val="002123A9"/>
    <w:rsid w:val="00214146"/>
    <w:rsid w:val="002357B4"/>
    <w:rsid w:val="002426A1"/>
    <w:rsid w:val="002454B1"/>
    <w:rsid w:val="00251305"/>
    <w:rsid w:val="0025675A"/>
    <w:rsid w:val="00263077"/>
    <w:rsid w:val="00263B7B"/>
    <w:rsid w:val="00275798"/>
    <w:rsid w:val="002816EA"/>
    <w:rsid w:val="002848F4"/>
    <w:rsid w:val="00295BC7"/>
    <w:rsid w:val="00296618"/>
    <w:rsid w:val="002D3AEE"/>
    <w:rsid w:val="002F54B2"/>
    <w:rsid w:val="003049B9"/>
    <w:rsid w:val="003215A9"/>
    <w:rsid w:val="003249F1"/>
    <w:rsid w:val="00326107"/>
    <w:rsid w:val="00327FF0"/>
    <w:rsid w:val="0033399D"/>
    <w:rsid w:val="00344C6A"/>
    <w:rsid w:val="00390366"/>
    <w:rsid w:val="00393633"/>
    <w:rsid w:val="003B27D7"/>
    <w:rsid w:val="003C216E"/>
    <w:rsid w:val="00401824"/>
    <w:rsid w:val="00411479"/>
    <w:rsid w:val="00430C69"/>
    <w:rsid w:val="00457F54"/>
    <w:rsid w:val="00471776"/>
    <w:rsid w:val="00477440"/>
    <w:rsid w:val="00492E3A"/>
    <w:rsid w:val="004A14FD"/>
    <w:rsid w:val="004D0A48"/>
    <w:rsid w:val="004D46B7"/>
    <w:rsid w:val="004E251C"/>
    <w:rsid w:val="0050127F"/>
    <w:rsid w:val="00502A9F"/>
    <w:rsid w:val="00533D8F"/>
    <w:rsid w:val="005350B2"/>
    <w:rsid w:val="0055444F"/>
    <w:rsid w:val="00554DAB"/>
    <w:rsid w:val="0056498A"/>
    <w:rsid w:val="00571B63"/>
    <w:rsid w:val="00571F94"/>
    <w:rsid w:val="005846A5"/>
    <w:rsid w:val="00596D0B"/>
    <w:rsid w:val="005A2726"/>
    <w:rsid w:val="005A773F"/>
    <w:rsid w:val="005B39A6"/>
    <w:rsid w:val="005E05E7"/>
    <w:rsid w:val="005F4F8F"/>
    <w:rsid w:val="006063A5"/>
    <w:rsid w:val="00610263"/>
    <w:rsid w:val="006132E6"/>
    <w:rsid w:val="006133D7"/>
    <w:rsid w:val="006164C8"/>
    <w:rsid w:val="0062524A"/>
    <w:rsid w:val="00660FE6"/>
    <w:rsid w:val="006706F0"/>
    <w:rsid w:val="0068079A"/>
    <w:rsid w:val="00695139"/>
    <w:rsid w:val="00695B77"/>
    <w:rsid w:val="0069625A"/>
    <w:rsid w:val="006A03EC"/>
    <w:rsid w:val="006B188C"/>
    <w:rsid w:val="006B5096"/>
    <w:rsid w:val="006C7E91"/>
    <w:rsid w:val="006E3563"/>
    <w:rsid w:val="006F1DC8"/>
    <w:rsid w:val="007003B3"/>
    <w:rsid w:val="00706292"/>
    <w:rsid w:val="00726A85"/>
    <w:rsid w:val="00740669"/>
    <w:rsid w:val="00787284"/>
    <w:rsid w:val="00791D2B"/>
    <w:rsid w:val="00792704"/>
    <w:rsid w:val="007A0F8F"/>
    <w:rsid w:val="007B0396"/>
    <w:rsid w:val="007C0909"/>
    <w:rsid w:val="007C4E7A"/>
    <w:rsid w:val="007F4616"/>
    <w:rsid w:val="0083321E"/>
    <w:rsid w:val="00860DB9"/>
    <w:rsid w:val="008637B5"/>
    <w:rsid w:val="00866C3B"/>
    <w:rsid w:val="00874AF1"/>
    <w:rsid w:val="0087692F"/>
    <w:rsid w:val="00883C21"/>
    <w:rsid w:val="00887CE5"/>
    <w:rsid w:val="0089176E"/>
    <w:rsid w:val="008A0596"/>
    <w:rsid w:val="008A6D2C"/>
    <w:rsid w:val="008C13C8"/>
    <w:rsid w:val="008E5132"/>
    <w:rsid w:val="008E7F11"/>
    <w:rsid w:val="00900762"/>
    <w:rsid w:val="00924847"/>
    <w:rsid w:val="00935360"/>
    <w:rsid w:val="00945FD8"/>
    <w:rsid w:val="0097517D"/>
    <w:rsid w:val="009A2F94"/>
    <w:rsid w:val="009A4791"/>
    <w:rsid w:val="009B44F7"/>
    <w:rsid w:val="009C4299"/>
    <w:rsid w:val="009F7FD2"/>
    <w:rsid w:val="00A0604E"/>
    <w:rsid w:val="00A21392"/>
    <w:rsid w:val="00A2451D"/>
    <w:rsid w:val="00A36962"/>
    <w:rsid w:val="00A668D3"/>
    <w:rsid w:val="00A73A28"/>
    <w:rsid w:val="00AF0411"/>
    <w:rsid w:val="00AF2557"/>
    <w:rsid w:val="00B26EE8"/>
    <w:rsid w:val="00B31788"/>
    <w:rsid w:val="00B529EA"/>
    <w:rsid w:val="00B6171F"/>
    <w:rsid w:val="00BA3EFC"/>
    <w:rsid w:val="00BB229A"/>
    <w:rsid w:val="00BD29E0"/>
    <w:rsid w:val="00BD467E"/>
    <w:rsid w:val="00BE3162"/>
    <w:rsid w:val="00BF0B19"/>
    <w:rsid w:val="00BF1E63"/>
    <w:rsid w:val="00C05524"/>
    <w:rsid w:val="00C10404"/>
    <w:rsid w:val="00C2369D"/>
    <w:rsid w:val="00C24247"/>
    <w:rsid w:val="00C249A9"/>
    <w:rsid w:val="00C43838"/>
    <w:rsid w:val="00C53255"/>
    <w:rsid w:val="00C62A22"/>
    <w:rsid w:val="00C75D6B"/>
    <w:rsid w:val="00C94932"/>
    <w:rsid w:val="00CE36E4"/>
    <w:rsid w:val="00D07DCF"/>
    <w:rsid w:val="00D116D8"/>
    <w:rsid w:val="00D27200"/>
    <w:rsid w:val="00D51165"/>
    <w:rsid w:val="00D83A0A"/>
    <w:rsid w:val="00D9090D"/>
    <w:rsid w:val="00DE4BA2"/>
    <w:rsid w:val="00DF0633"/>
    <w:rsid w:val="00E07F9D"/>
    <w:rsid w:val="00E13D82"/>
    <w:rsid w:val="00E42D89"/>
    <w:rsid w:val="00E46CBC"/>
    <w:rsid w:val="00E91486"/>
    <w:rsid w:val="00EC16FB"/>
    <w:rsid w:val="00F051C6"/>
    <w:rsid w:val="00F074E7"/>
    <w:rsid w:val="00F46A64"/>
    <w:rsid w:val="00F53126"/>
    <w:rsid w:val="00F5366E"/>
    <w:rsid w:val="00F55349"/>
    <w:rsid w:val="00F75C6F"/>
    <w:rsid w:val="00F76458"/>
    <w:rsid w:val="00F835A7"/>
    <w:rsid w:val="00F9047A"/>
    <w:rsid w:val="00F93B69"/>
    <w:rsid w:val="00F94B86"/>
    <w:rsid w:val="00FA6027"/>
    <w:rsid w:val="00FB2FAB"/>
    <w:rsid w:val="00FC6BEC"/>
    <w:rsid w:val="00FD0E7C"/>
    <w:rsid w:val="00FE4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9D6043"/>
  <w15:chartTrackingRefBased/>
  <w15:docId w15:val="{33750BBD-6BE6-494D-8581-BB64AC0FB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3A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3A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A28"/>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A73A28"/>
    <w:pPr>
      <w:spacing w:after="0" w:line="240" w:lineRule="auto"/>
    </w:pPr>
  </w:style>
  <w:style w:type="character" w:customStyle="1" w:styleId="Heading2Char">
    <w:name w:val="Heading 2 Char"/>
    <w:basedOn w:val="DefaultParagraphFont"/>
    <w:link w:val="Heading2"/>
    <w:uiPriority w:val="9"/>
    <w:rsid w:val="00A73A2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53126"/>
    <w:pPr>
      <w:ind w:left="720"/>
      <w:contextualSpacing/>
    </w:pPr>
  </w:style>
  <w:style w:type="character" w:styleId="Hyperlink">
    <w:name w:val="Hyperlink"/>
    <w:basedOn w:val="DefaultParagraphFont"/>
    <w:uiPriority w:val="99"/>
    <w:unhideWhenUsed/>
    <w:rsid w:val="0055444F"/>
    <w:rPr>
      <w:color w:val="0563C1" w:themeColor="hyperlink"/>
      <w:u w:val="single"/>
    </w:rPr>
  </w:style>
  <w:style w:type="character" w:styleId="UnresolvedMention">
    <w:name w:val="Unresolved Mention"/>
    <w:basedOn w:val="DefaultParagraphFont"/>
    <w:uiPriority w:val="99"/>
    <w:semiHidden/>
    <w:unhideWhenUsed/>
    <w:rsid w:val="0055444F"/>
    <w:rPr>
      <w:color w:val="605E5C"/>
      <w:shd w:val="clear" w:color="auto" w:fill="E1DFDD"/>
    </w:rPr>
  </w:style>
  <w:style w:type="paragraph" w:styleId="Header">
    <w:name w:val="header"/>
    <w:basedOn w:val="Normal"/>
    <w:link w:val="HeaderChar"/>
    <w:uiPriority w:val="99"/>
    <w:unhideWhenUsed/>
    <w:rsid w:val="001671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165"/>
  </w:style>
  <w:style w:type="paragraph" w:styleId="Footer">
    <w:name w:val="footer"/>
    <w:basedOn w:val="Normal"/>
    <w:link w:val="FooterChar"/>
    <w:uiPriority w:val="99"/>
    <w:unhideWhenUsed/>
    <w:rsid w:val="001671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www.arkansashighways.com/Trans_Plan_Policy/traffic_safety/2017_SHSP_Final.pdf" TargetMode="External"/><Relationship Id="rId18" Type="http://schemas.openxmlformats.org/officeDocument/2006/relationships/footer" Target="footer1.xm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3.jpeg"/><Relationship Id="rId42" Type="http://schemas.openxmlformats.org/officeDocument/2006/relationships/image" Target="media/image21.jpe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eader" Target="header2.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www.tamptemplate.org/tamp/037_arkansasdot/"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diagramQuickStyle" Target="diagrams/quickStyle1.xml"/><Relationship Id="rId19"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safety.fhwa.dot.gov/hsip/reports/pdf/2017/ar.pdf"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CB9A21-B64B-473B-9A04-474A8089E106}"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n-US"/>
        </a:p>
      </dgm:t>
    </dgm:pt>
    <dgm:pt modelId="{A46C3DB6-BDB9-4FC6-9980-A54FAB05C7E6}">
      <dgm:prSet phldrT="[Text]" custT="1"/>
      <dgm:spPr/>
      <dgm:t>
        <a:bodyPr/>
        <a:lstStyle/>
        <a:p>
          <a:pPr algn="ctr"/>
          <a:r>
            <a:rPr lang="en-US" sz="900" b="1"/>
            <a:t>National Performance Goals</a:t>
          </a:r>
        </a:p>
      </dgm:t>
    </dgm:pt>
    <dgm:pt modelId="{BC58D926-ECC6-4B37-8FD9-B3ECF35B88D2}" type="parTrans" cxnId="{B58285D2-4919-42B9-A1CC-BA6D2B1CF89D}">
      <dgm:prSet/>
      <dgm:spPr/>
      <dgm:t>
        <a:bodyPr/>
        <a:lstStyle/>
        <a:p>
          <a:pPr algn="ctr"/>
          <a:endParaRPr lang="en-US"/>
        </a:p>
      </dgm:t>
    </dgm:pt>
    <dgm:pt modelId="{5EB72E6E-4371-4653-8666-36A6A58DEFC1}" type="sibTrans" cxnId="{B58285D2-4919-42B9-A1CC-BA6D2B1CF89D}">
      <dgm:prSet/>
      <dgm:spPr/>
      <dgm:t>
        <a:bodyPr/>
        <a:lstStyle/>
        <a:p>
          <a:pPr algn="ctr"/>
          <a:endParaRPr lang="en-US"/>
        </a:p>
      </dgm:t>
    </dgm:pt>
    <dgm:pt modelId="{CAAE8035-C675-4D1A-BA64-740AA1D62359}">
      <dgm:prSet phldrT="[Text]" custT="1"/>
      <dgm:spPr/>
      <dgm:t>
        <a:bodyPr/>
        <a:lstStyle/>
        <a:p>
          <a:pPr algn="ctr"/>
          <a:r>
            <a:rPr lang="en-US" sz="800" b="1"/>
            <a:t>Safety</a:t>
          </a:r>
        </a:p>
      </dgm:t>
    </dgm:pt>
    <dgm:pt modelId="{1127CD24-FDC2-4891-B29E-4B30FC10EA4D}" type="parTrans" cxnId="{F97A2355-29A1-4E24-AB81-8C60EA838FED}">
      <dgm:prSet/>
      <dgm:spPr/>
      <dgm:t>
        <a:bodyPr/>
        <a:lstStyle/>
        <a:p>
          <a:pPr algn="ctr"/>
          <a:endParaRPr lang="en-US"/>
        </a:p>
      </dgm:t>
    </dgm:pt>
    <dgm:pt modelId="{D1C19857-B973-434D-B309-3C134154935B}" type="sibTrans" cxnId="{F97A2355-29A1-4E24-AB81-8C60EA838FED}">
      <dgm:prSet/>
      <dgm:spPr/>
      <dgm:t>
        <a:bodyPr/>
        <a:lstStyle/>
        <a:p>
          <a:pPr algn="ctr"/>
          <a:endParaRPr lang="en-US"/>
        </a:p>
      </dgm:t>
    </dgm:pt>
    <dgm:pt modelId="{5E6D9954-B68A-4C24-A0F8-4AC2C870B757}">
      <dgm:prSet phldrT="[Text]" custT="1"/>
      <dgm:spPr/>
      <dgm:t>
        <a:bodyPr/>
        <a:lstStyle/>
        <a:p>
          <a:pPr algn="ctr"/>
          <a:r>
            <a:rPr lang="en-US" sz="600" b="1"/>
            <a:t>Infrastructure Condition</a:t>
          </a:r>
        </a:p>
      </dgm:t>
    </dgm:pt>
    <dgm:pt modelId="{C2A4BEEA-F07E-4C6E-B4B7-8970B88EA1E1}" type="parTrans" cxnId="{BEFE6D08-E715-49D0-B791-3301E310E6CD}">
      <dgm:prSet/>
      <dgm:spPr/>
      <dgm:t>
        <a:bodyPr/>
        <a:lstStyle/>
        <a:p>
          <a:pPr algn="ctr"/>
          <a:endParaRPr lang="en-US"/>
        </a:p>
      </dgm:t>
    </dgm:pt>
    <dgm:pt modelId="{3079521C-E8FD-475A-9FB3-D036763052D0}" type="sibTrans" cxnId="{BEFE6D08-E715-49D0-B791-3301E310E6CD}">
      <dgm:prSet/>
      <dgm:spPr/>
      <dgm:t>
        <a:bodyPr/>
        <a:lstStyle/>
        <a:p>
          <a:pPr algn="ctr"/>
          <a:endParaRPr lang="en-US"/>
        </a:p>
      </dgm:t>
    </dgm:pt>
    <dgm:pt modelId="{7AD5E2AE-C534-48BC-B524-2AA1D54DAAAA}">
      <dgm:prSet phldrT="[Text]" custT="1"/>
      <dgm:spPr/>
      <dgm:t>
        <a:bodyPr/>
        <a:lstStyle/>
        <a:p>
          <a:pPr algn="ctr"/>
          <a:r>
            <a:rPr lang="en-US" sz="800" b="1"/>
            <a:t>Congestion Reduction</a:t>
          </a:r>
        </a:p>
      </dgm:t>
    </dgm:pt>
    <dgm:pt modelId="{186DC0C1-C3FB-482A-9AFC-E6E7E1355696}" type="parTrans" cxnId="{C67C959C-29F5-4FE3-B82B-0A0AFABF3C4C}">
      <dgm:prSet/>
      <dgm:spPr/>
      <dgm:t>
        <a:bodyPr/>
        <a:lstStyle/>
        <a:p>
          <a:pPr algn="ctr"/>
          <a:endParaRPr lang="en-US"/>
        </a:p>
      </dgm:t>
    </dgm:pt>
    <dgm:pt modelId="{E1EC92C3-71AA-407D-8CB5-D4C2044B86DC}" type="sibTrans" cxnId="{C67C959C-29F5-4FE3-B82B-0A0AFABF3C4C}">
      <dgm:prSet/>
      <dgm:spPr/>
      <dgm:t>
        <a:bodyPr/>
        <a:lstStyle/>
        <a:p>
          <a:pPr algn="ctr"/>
          <a:endParaRPr lang="en-US"/>
        </a:p>
      </dgm:t>
    </dgm:pt>
    <dgm:pt modelId="{F60A1F42-5136-4D53-910D-AA2C6D3E1307}">
      <dgm:prSet phldrT="[Text]"/>
      <dgm:spPr/>
      <dgm:t>
        <a:bodyPr/>
        <a:lstStyle/>
        <a:p>
          <a:pPr algn="ctr"/>
          <a:r>
            <a:rPr lang="en-US"/>
            <a:t>System Reliability</a:t>
          </a:r>
        </a:p>
      </dgm:t>
    </dgm:pt>
    <dgm:pt modelId="{C782B527-92DB-4903-938F-1D1947E4335E}" type="parTrans" cxnId="{F3805D43-C815-4050-85E8-A9F2F5F11298}">
      <dgm:prSet/>
      <dgm:spPr/>
      <dgm:t>
        <a:bodyPr/>
        <a:lstStyle/>
        <a:p>
          <a:pPr algn="ctr"/>
          <a:endParaRPr lang="en-US"/>
        </a:p>
      </dgm:t>
    </dgm:pt>
    <dgm:pt modelId="{76CCBCAE-5438-43E2-B0DF-26DCBD2A2B6A}" type="sibTrans" cxnId="{F3805D43-C815-4050-85E8-A9F2F5F11298}">
      <dgm:prSet/>
      <dgm:spPr/>
      <dgm:t>
        <a:bodyPr/>
        <a:lstStyle/>
        <a:p>
          <a:pPr algn="ctr"/>
          <a:endParaRPr lang="en-US"/>
        </a:p>
      </dgm:t>
    </dgm:pt>
    <dgm:pt modelId="{5926EEED-DBE4-4C77-821E-205057F55005}">
      <dgm:prSet phldrT="[Text]" custT="1"/>
      <dgm:spPr/>
      <dgm:t>
        <a:bodyPr/>
        <a:lstStyle/>
        <a:p>
          <a:pPr algn="ctr"/>
          <a:r>
            <a:rPr lang="en-US" sz="600" b="1"/>
            <a:t>Freight Movements &amp; Economic Vitality</a:t>
          </a:r>
        </a:p>
      </dgm:t>
    </dgm:pt>
    <dgm:pt modelId="{09BB1E0E-E08B-44B7-BEFA-372F157DA93A}" type="parTrans" cxnId="{5A17CA00-8580-4969-B7D8-DC3C60CB0874}">
      <dgm:prSet/>
      <dgm:spPr/>
      <dgm:t>
        <a:bodyPr/>
        <a:lstStyle/>
        <a:p>
          <a:pPr algn="ctr"/>
          <a:endParaRPr lang="en-US"/>
        </a:p>
      </dgm:t>
    </dgm:pt>
    <dgm:pt modelId="{CFA1B152-55B4-4ACC-890E-2B49E9EC1EBE}" type="sibTrans" cxnId="{5A17CA00-8580-4969-B7D8-DC3C60CB0874}">
      <dgm:prSet/>
      <dgm:spPr/>
      <dgm:t>
        <a:bodyPr/>
        <a:lstStyle/>
        <a:p>
          <a:pPr algn="ctr"/>
          <a:endParaRPr lang="en-US"/>
        </a:p>
      </dgm:t>
    </dgm:pt>
    <dgm:pt modelId="{45845EF8-BB1B-4F0A-9680-827FE94F440D}">
      <dgm:prSet phldrT="[Text]" custT="1"/>
      <dgm:spPr/>
      <dgm:t>
        <a:bodyPr/>
        <a:lstStyle/>
        <a:p>
          <a:pPr algn="ctr"/>
          <a:r>
            <a:rPr lang="en-US" sz="600" b="1"/>
            <a:t>Environmental Sustainability</a:t>
          </a:r>
        </a:p>
      </dgm:t>
    </dgm:pt>
    <dgm:pt modelId="{29EF5F11-1FDC-497E-99ED-87C668725B07}" type="parTrans" cxnId="{DCBE3215-C0EB-4052-9E88-5878BBDFE5D2}">
      <dgm:prSet/>
      <dgm:spPr/>
      <dgm:t>
        <a:bodyPr/>
        <a:lstStyle/>
        <a:p>
          <a:pPr algn="ctr"/>
          <a:endParaRPr lang="en-US"/>
        </a:p>
      </dgm:t>
    </dgm:pt>
    <dgm:pt modelId="{EAA26A6E-14ED-418C-8A4A-F7CA51A4E08F}" type="sibTrans" cxnId="{DCBE3215-C0EB-4052-9E88-5878BBDFE5D2}">
      <dgm:prSet/>
      <dgm:spPr/>
      <dgm:t>
        <a:bodyPr/>
        <a:lstStyle/>
        <a:p>
          <a:pPr algn="ctr"/>
          <a:endParaRPr lang="en-US"/>
        </a:p>
      </dgm:t>
    </dgm:pt>
    <dgm:pt modelId="{D880CE54-69D6-4E46-98AD-85A8CB3A4FE8}">
      <dgm:prSet phldrT="[Text]" custT="1"/>
      <dgm:spPr/>
      <dgm:t>
        <a:bodyPr/>
        <a:lstStyle/>
        <a:p>
          <a:pPr algn="ctr"/>
          <a:r>
            <a:rPr lang="en-US" sz="800" b="1"/>
            <a:t>Reduced Project Delivery Delays</a:t>
          </a:r>
        </a:p>
      </dgm:t>
    </dgm:pt>
    <dgm:pt modelId="{8E4A392D-E52D-4777-8AC7-4A5ABC032E04}" type="parTrans" cxnId="{62631195-1C1F-4993-94F1-C8189189CD0C}">
      <dgm:prSet/>
      <dgm:spPr/>
      <dgm:t>
        <a:bodyPr/>
        <a:lstStyle/>
        <a:p>
          <a:pPr algn="ctr"/>
          <a:endParaRPr lang="en-US"/>
        </a:p>
      </dgm:t>
    </dgm:pt>
    <dgm:pt modelId="{2063B9AB-5ECA-4D97-B1F4-6D6F05483A7B}" type="sibTrans" cxnId="{62631195-1C1F-4993-94F1-C8189189CD0C}">
      <dgm:prSet/>
      <dgm:spPr/>
      <dgm:t>
        <a:bodyPr/>
        <a:lstStyle/>
        <a:p>
          <a:pPr algn="ctr"/>
          <a:endParaRPr lang="en-US"/>
        </a:p>
      </dgm:t>
    </dgm:pt>
    <dgm:pt modelId="{00082364-925E-4644-9F83-6D990A13DB9F}" type="pres">
      <dgm:prSet presAssocID="{99CB9A21-B64B-473B-9A04-474A8089E106}" presName="Name0" presStyleCnt="0">
        <dgm:presLayoutVars>
          <dgm:chMax val="1"/>
          <dgm:dir/>
          <dgm:animLvl val="ctr"/>
          <dgm:resizeHandles val="exact"/>
        </dgm:presLayoutVars>
      </dgm:prSet>
      <dgm:spPr/>
    </dgm:pt>
    <dgm:pt modelId="{85C92385-4E62-437E-BB07-C531F43C35EB}" type="pres">
      <dgm:prSet presAssocID="{A46C3DB6-BDB9-4FC6-9980-A54FAB05C7E6}" presName="centerShape" presStyleLbl="node0" presStyleIdx="0" presStyleCnt="1" custScaleX="129237"/>
      <dgm:spPr/>
    </dgm:pt>
    <dgm:pt modelId="{8ADB6A0F-05D4-49D9-BCE5-DA68E761264A}" type="pres">
      <dgm:prSet presAssocID="{CAAE8035-C675-4D1A-BA64-740AA1D62359}" presName="node" presStyleLbl="node1" presStyleIdx="0" presStyleCnt="7" custScaleX="121209" custScaleY="120904" custRadScaleRad="99051" custRadScaleInc="1603">
        <dgm:presLayoutVars>
          <dgm:bulletEnabled val="1"/>
        </dgm:presLayoutVars>
      </dgm:prSet>
      <dgm:spPr/>
    </dgm:pt>
    <dgm:pt modelId="{3A0E02C8-10D9-4CB6-8AE3-B59EA9BF470E}" type="pres">
      <dgm:prSet presAssocID="{CAAE8035-C675-4D1A-BA64-740AA1D62359}" presName="dummy" presStyleCnt="0"/>
      <dgm:spPr/>
    </dgm:pt>
    <dgm:pt modelId="{D4A081E6-A8C1-4ADF-B9F1-3A7B4D52CB40}" type="pres">
      <dgm:prSet presAssocID="{D1C19857-B973-434D-B309-3C134154935B}" presName="sibTrans" presStyleLbl="sibTrans2D1" presStyleIdx="0" presStyleCnt="7"/>
      <dgm:spPr/>
    </dgm:pt>
    <dgm:pt modelId="{F4C357AB-13EC-4B65-9E6C-25DAE13E78A5}" type="pres">
      <dgm:prSet presAssocID="{5E6D9954-B68A-4C24-A0F8-4AC2C870B757}" presName="node" presStyleLbl="node1" presStyleIdx="1" presStyleCnt="7" custScaleX="121657" custScaleY="117043">
        <dgm:presLayoutVars>
          <dgm:bulletEnabled val="1"/>
        </dgm:presLayoutVars>
      </dgm:prSet>
      <dgm:spPr/>
    </dgm:pt>
    <dgm:pt modelId="{AF322D2E-94C4-4616-B34D-1204683F4CD0}" type="pres">
      <dgm:prSet presAssocID="{5E6D9954-B68A-4C24-A0F8-4AC2C870B757}" presName="dummy" presStyleCnt="0"/>
      <dgm:spPr/>
    </dgm:pt>
    <dgm:pt modelId="{AF363CDD-FFEE-48EE-9439-727E4C075A8C}" type="pres">
      <dgm:prSet presAssocID="{3079521C-E8FD-475A-9FB3-D036763052D0}" presName="sibTrans" presStyleLbl="sibTrans2D1" presStyleIdx="1" presStyleCnt="7"/>
      <dgm:spPr/>
    </dgm:pt>
    <dgm:pt modelId="{4D3579E9-6D9C-415D-91BF-6D30414201A7}" type="pres">
      <dgm:prSet presAssocID="{7AD5E2AE-C534-48BC-B524-2AA1D54DAAAA}" presName="node" presStyleLbl="node1" presStyleIdx="2" presStyleCnt="7" custScaleX="126913" custScaleY="120424">
        <dgm:presLayoutVars>
          <dgm:bulletEnabled val="1"/>
        </dgm:presLayoutVars>
      </dgm:prSet>
      <dgm:spPr/>
    </dgm:pt>
    <dgm:pt modelId="{C2BD0A6F-8F4F-4C62-BECD-97B2FBECFBE9}" type="pres">
      <dgm:prSet presAssocID="{7AD5E2AE-C534-48BC-B524-2AA1D54DAAAA}" presName="dummy" presStyleCnt="0"/>
      <dgm:spPr/>
    </dgm:pt>
    <dgm:pt modelId="{72AD3ABC-DFD3-44D1-966C-9335B185F964}" type="pres">
      <dgm:prSet presAssocID="{E1EC92C3-71AA-407D-8CB5-D4C2044B86DC}" presName="sibTrans" presStyleLbl="sibTrans2D1" presStyleIdx="2" presStyleCnt="7"/>
      <dgm:spPr/>
    </dgm:pt>
    <dgm:pt modelId="{E7179D83-B497-441B-8711-462EA39A8AEB}" type="pres">
      <dgm:prSet presAssocID="{F60A1F42-5136-4D53-910D-AA2C6D3E1307}" presName="node" presStyleLbl="node1" presStyleIdx="3" presStyleCnt="7" custScaleX="121280" custScaleY="120998">
        <dgm:presLayoutVars>
          <dgm:bulletEnabled val="1"/>
        </dgm:presLayoutVars>
      </dgm:prSet>
      <dgm:spPr/>
    </dgm:pt>
    <dgm:pt modelId="{2D085E2E-0C98-4758-B5B9-3C1616DC09D1}" type="pres">
      <dgm:prSet presAssocID="{F60A1F42-5136-4D53-910D-AA2C6D3E1307}" presName="dummy" presStyleCnt="0"/>
      <dgm:spPr/>
    </dgm:pt>
    <dgm:pt modelId="{63E78C82-99B5-4122-8109-36AF18244C25}" type="pres">
      <dgm:prSet presAssocID="{76CCBCAE-5438-43E2-B0DF-26DCBD2A2B6A}" presName="sibTrans" presStyleLbl="sibTrans2D1" presStyleIdx="3" presStyleCnt="7"/>
      <dgm:spPr/>
    </dgm:pt>
    <dgm:pt modelId="{2C0F83EA-2839-4855-BB98-65D03762AE8E}" type="pres">
      <dgm:prSet presAssocID="{5926EEED-DBE4-4C77-821E-205057F55005}" presName="node" presStyleLbl="node1" presStyleIdx="4" presStyleCnt="7" custScaleX="131859" custScaleY="127619">
        <dgm:presLayoutVars>
          <dgm:bulletEnabled val="1"/>
        </dgm:presLayoutVars>
      </dgm:prSet>
      <dgm:spPr/>
    </dgm:pt>
    <dgm:pt modelId="{E80D2F36-1C57-43E9-8F1E-B85453FB3E5B}" type="pres">
      <dgm:prSet presAssocID="{5926EEED-DBE4-4C77-821E-205057F55005}" presName="dummy" presStyleCnt="0"/>
      <dgm:spPr/>
    </dgm:pt>
    <dgm:pt modelId="{E1683BCC-CA06-4E90-B1ED-D2D35F968744}" type="pres">
      <dgm:prSet presAssocID="{CFA1B152-55B4-4ACC-890E-2B49E9EC1EBE}" presName="sibTrans" presStyleLbl="sibTrans2D1" presStyleIdx="4" presStyleCnt="7"/>
      <dgm:spPr/>
    </dgm:pt>
    <dgm:pt modelId="{4ACFFEA3-2BE2-4D63-888F-5A0B9875B3E6}" type="pres">
      <dgm:prSet presAssocID="{45845EF8-BB1B-4F0A-9680-827FE94F440D}" presName="node" presStyleLbl="node1" presStyleIdx="5" presStyleCnt="7" custScaleX="133600" custScaleY="132416" custRadScaleRad="100107" custRadScaleInc="-1547">
        <dgm:presLayoutVars>
          <dgm:bulletEnabled val="1"/>
        </dgm:presLayoutVars>
      </dgm:prSet>
      <dgm:spPr/>
    </dgm:pt>
    <dgm:pt modelId="{3B662453-FBA4-4B97-BDA2-4F8BC0254F09}" type="pres">
      <dgm:prSet presAssocID="{45845EF8-BB1B-4F0A-9680-827FE94F440D}" presName="dummy" presStyleCnt="0"/>
      <dgm:spPr/>
    </dgm:pt>
    <dgm:pt modelId="{8150A0C0-6409-4795-AEA0-D2FE8359E9A1}" type="pres">
      <dgm:prSet presAssocID="{EAA26A6E-14ED-418C-8A4A-F7CA51A4E08F}" presName="sibTrans" presStyleLbl="sibTrans2D1" presStyleIdx="5" presStyleCnt="7"/>
      <dgm:spPr/>
    </dgm:pt>
    <dgm:pt modelId="{01665CF1-709C-48BD-84FE-4EEAD5F6C3B9}" type="pres">
      <dgm:prSet presAssocID="{D880CE54-69D6-4E46-98AD-85A8CB3A4FE8}" presName="node" presStyleLbl="node1" presStyleIdx="6" presStyleCnt="7" custScaleX="123739" custScaleY="127309">
        <dgm:presLayoutVars>
          <dgm:bulletEnabled val="1"/>
        </dgm:presLayoutVars>
      </dgm:prSet>
      <dgm:spPr/>
    </dgm:pt>
    <dgm:pt modelId="{F9409BCA-AB5E-49F5-B5B4-9A3AE64CA617}" type="pres">
      <dgm:prSet presAssocID="{D880CE54-69D6-4E46-98AD-85A8CB3A4FE8}" presName="dummy" presStyleCnt="0"/>
      <dgm:spPr/>
    </dgm:pt>
    <dgm:pt modelId="{032D2B26-8052-4261-9C3C-BF05C19B9BBA}" type="pres">
      <dgm:prSet presAssocID="{2063B9AB-5ECA-4D97-B1F4-6D6F05483A7B}" presName="sibTrans" presStyleLbl="sibTrans2D1" presStyleIdx="6" presStyleCnt="7"/>
      <dgm:spPr/>
    </dgm:pt>
  </dgm:ptLst>
  <dgm:cxnLst>
    <dgm:cxn modelId="{5A17CA00-8580-4969-B7D8-DC3C60CB0874}" srcId="{A46C3DB6-BDB9-4FC6-9980-A54FAB05C7E6}" destId="{5926EEED-DBE4-4C77-821E-205057F55005}" srcOrd="4" destOrd="0" parTransId="{09BB1E0E-E08B-44B7-BEFA-372F157DA93A}" sibTransId="{CFA1B152-55B4-4ACC-890E-2B49E9EC1EBE}"/>
    <dgm:cxn modelId="{BEFE6D08-E715-49D0-B791-3301E310E6CD}" srcId="{A46C3DB6-BDB9-4FC6-9980-A54FAB05C7E6}" destId="{5E6D9954-B68A-4C24-A0F8-4AC2C870B757}" srcOrd="1" destOrd="0" parTransId="{C2A4BEEA-F07E-4C6E-B4B7-8970B88EA1E1}" sibTransId="{3079521C-E8FD-475A-9FB3-D036763052D0}"/>
    <dgm:cxn modelId="{DCBE3215-C0EB-4052-9E88-5878BBDFE5D2}" srcId="{A46C3DB6-BDB9-4FC6-9980-A54FAB05C7E6}" destId="{45845EF8-BB1B-4F0A-9680-827FE94F440D}" srcOrd="5" destOrd="0" parTransId="{29EF5F11-1FDC-497E-99ED-87C668725B07}" sibTransId="{EAA26A6E-14ED-418C-8A4A-F7CA51A4E08F}"/>
    <dgm:cxn modelId="{B6232416-C5D3-403A-B68D-3CC0DC844249}" type="presOf" srcId="{CFA1B152-55B4-4ACC-890E-2B49E9EC1EBE}" destId="{E1683BCC-CA06-4E90-B1ED-D2D35F968744}" srcOrd="0" destOrd="0" presId="urn:microsoft.com/office/officeart/2005/8/layout/radial6"/>
    <dgm:cxn modelId="{DC11A21D-2D62-47A8-B586-8E31FD5204C8}" type="presOf" srcId="{7AD5E2AE-C534-48BC-B524-2AA1D54DAAAA}" destId="{4D3579E9-6D9C-415D-91BF-6D30414201A7}" srcOrd="0" destOrd="0" presId="urn:microsoft.com/office/officeart/2005/8/layout/radial6"/>
    <dgm:cxn modelId="{62B9BF2A-09EE-4594-AD42-606A16283798}" type="presOf" srcId="{F60A1F42-5136-4D53-910D-AA2C6D3E1307}" destId="{E7179D83-B497-441B-8711-462EA39A8AEB}" srcOrd="0" destOrd="0" presId="urn:microsoft.com/office/officeart/2005/8/layout/radial6"/>
    <dgm:cxn modelId="{39CCF22C-2846-4CFD-AE5E-01ED668B4F8F}" type="presOf" srcId="{EAA26A6E-14ED-418C-8A4A-F7CA51A4E08F}" destId="{8150A0C0-6409-4795-AEA0-D2FE8359E9A1}" srcOrd="0" destOrd="0" presId="urn:microsoft.com/office/officeart/2005/8/layout/radial6"/>
    <dgm:cxn modelId="{A952F95C-E458-4761-B2BF-0A73AA5741C0}" type="presOf" srcId="{45845EF8-BB1B-4F0A-9680-827FE94F440D}" destId="{4ACFFEA3-2BE2-4D63-888F-5A0B9875B3E6}" srcOrd="0" destOrd="0" presId="urn:microsoft.com/office/officeart/2005/8/layout/radial6"/>
    <dgm:cxn modelId="{67B1F960-0E9D-4400-AD76-02DA840E94DE}" type="presOf" srcId="{5E6D9954-B68A-4C24-A0F8-4AC2C870B757}" destId="{F4C357AB-13EC-4B65-9E6C-25DAE13E78A5}" srcOrd="0" destOrd="0" presId="urn:microsoft.com/office/officeart/2005/8/layout/radial6"/>
    <dgm:cxn modelId="{F3805D43-C815-4050-85E8-A9F2F5F11298}" srcId="{A46C3DB6-BDB9-4FC6-9980-A54FAB05C7E6}" destId="{F60A1F42-5136-4D53-910D-AA2C6D3E1307}" srcOrd="3" destOrd="0" parTransId="{C782B527-92DB-4903-938F-1D1947E4335E}" sibTransId="{76CCBCAE-5438-43E2-B0DF-26DCBD2A2B6A}"/>
    <dgm:cxn modelId="{00BF4752-ADCB-4441-8BEE-629FA23F0244}" type="presOf" srcId="{2063B9AB-5ECA-4D97-B1F4-6D6F05483A7B}" destId="{032D2B26-8052-4261-9C3C-BF05C19B9BBA}" srcOrd="0" destOrd="0" presId="urn:microsoft.com/office/officeart/2005/8/layout/radial6"/>
    <dgm:cxn modelId="{F97A2355-29A1-4E24-AB81-8C60EA838FED}" srcId="{A46C3DB6-BDB9-4FC6-9980-A54FAB05C7E6}" destId="{CAAE8035-C675-4D1A-BA64-740AA1D62359}" srcOrd="0" destOrd="0" parTransId="{1127CD24-FDC2-4891-B29E-4B30FC10EA4D}" sibTransId="{D1C19857-B973-434D-B309-3C134154935B}"/>
    <dgm:cxn modelId="{AC752177-2B67-4A8F-8D1B-8BEF2C6CC10D}" type="presOf" srcId="{CAAE8035-C675-4D1A-BA64-740AA1D62359}" destId="{8ADB6A0F-05D4-49D9-BCE5-DA68E761264A}" srcOrd="0" destOrd="0" presId="urn:microsoft.com/office/officeart/2005/8/layout/radial6"/>
    <dgm:cxn modelId="{5D299179-E182-4A9C-9203-2D2AF789A7BA}" type="presOf" srcId="{76CCBCAE-5438-43E2-B0DF-26DCBD2A2B6A}" destId="{63E78C82-99B5-4122-8109-36AF18244C25}" srcOrd="0" destOrd="0" presId="urn:microsoft.com/office/officeart/2005/8/layout/radial6"/>
    <dgm:cxn modelId="{0E14C27A-2A21-4E07-9B9D-2BE7BFAB38A9}" type="presOf" srcId="{3079521C-E8FD-475A-9FB3-D036763052D0}" destId="{AF363CDD-FFEE-48EE-9439-727E4C075A8C}" srcOrd="0" destOrd="0" presId="urn:microsoft.com/office/officeart/2005/8/layout/radial6"/>
    <dgm:cxn modelId="{90250D7F-8174-4684-8733-8AE9279A2DA9}" type="presOf" srcId="{D880CE54-69D6-4E46-98AD-85A8CB3A4FE8}" destId="{01665CF1-709C-48BD-84FE-4EEAD5F6C3B9}" srcOrd="0" destOrd="0" presId="urn:microsoft.com/office/officeart/2005/8/layout/radial6"/>
    <dgm:cxn modelId="{48C7BE87-8BE4-4639-8090-04257DFF3274}" type="presOf" srcId="{5926EEED-DBE4-4C77-821E-205057F55005}" destId="{2C0F83EA-2839-4855-BB98-65D03762AE8E}" srcOrd="0" destOrd="0" presId="urn:microsoft.com/office/officeart/2005/8/layout/radial6"/>
    <dgm:cxn modelId="{39FC9693-8DD9-496A-8F59-B50DEAA0CBC3}" type="presOf" srcId="{E1EC92C3-71AA-407D-8CB5-D4C2044B86DC}" destId="{72AD3ABC-DFD3-44D1-966C-9335B185F964}" srcOrd="0" destOrd="0" presId="urn:microsoft.com/office/officeart/2005/8/layout/radial6"/>
    <dgm:cxn modelId="{62631195-1C1F-4993-94F1-C8189189CD0C}" srcId="{A46C3DB6-BDB9-4FC6-9980-A54FAB05C7E6}" destId="{D880CE54-69D6-4E46-98AD-85A8CB3A4FE8}" srcOrd="6" destOrd="0" parTransId="{8E4A392D-E52D-4777-8AC7-4A5ABC032E04}" sibTransId="{2063B9AB-5ECA-4D97-B1F4-6D6F05483A7B}"/>
    <dgm:cxn modelId="{C67C959C-29F5-4FE3-B82B-0A0AFABF3C4C}" srcId="{A46C3DB6-BDB9-4FC6-9980-A54FAB05C7E6}" destId="{7AD5E2AE-C534-48BC-B524-2AA1D54DAAAA}" srcOrd="2" destOrd="0" parTransId="{186DC0C1-C3FB-482A-9AFC-E6E7E1355696}" sibTransId="{E1EC92C3-71AA-407D-8CB5-D4C2044B86DC}"/>
    <dgm:cxn modelId="{CDEEB7AF-C056-40DE-86FD-76DAD2CE554D}" type="presOf" srcId="{99CB9A21-B64B-473B-9A04-474A8089E106}" destId="{00082364-925E-4644-9F83-6D990A13DB9F}" srcOrd="0" destOrd="0" presId="urn:microsoft.com/office/officeart/2005/8/layout/radial6"/>
    <dgm:cxn modelId="{B58285D2-4919-42B9-A1CC-BA6D2B1CF89D}" srcId="{99CB9A21-B64B-473B-9A04-474A8089E106}" destId="{A46C3DB6-BDB9-4FC6-9980-A54FAB05C7E6}" srcOrd="0" destOrd="0" parTransId="{BC58D926-ECC6-4B37-8FD9-B3ECF35B88D2}" sibTransId="{5EB72E6E-4371-4653-8666-36A6A58DEFC1}"/>
    <dgm:cxn modelId="{C184A3D5-2CB0-4AEE-90A2-76E62F4457A4}" type="presOf" srcId="{D1C19857-B973-434D-B309-3C134154935B}" destId="{D4A081E6-A8C1-4ADF-B9F1-3A7B4D52CB40}" srcOrd="0" destOrd="0" presId="urn:microsoft.com/office/officeart/2005/8/layout/radial6"/>
    <dgm:cxn modelId="{761447EB-C72F-4229-B7F9-59221735CCCD}" type="presOf" srcId="{A46C3DB6-BDB9-4FC6-9980-A54FAB05C7E6}" destId="{85C92385-4E62-437E-BB07-C531F43C35EB}" srcOrd="0" destOrd="0" presId="urn:microsoft.com/office/officeart/2005/8/layout/radial6"/>
    <dgm:cxn modelId="{60D5D276-7650-443B-98CE-ED2DFF5F9BCE}" type="presParOf" srcId="{00082364-925E-4644-9F83-6D990A13DB9F}" destId="{85C92385-4E62-437E-BB07-C531F43C35EB}" srcOrd="0" destOrd="0" presId="urn:microsoft.com/office/officeart/2005/8/layout/radial6"/>
    <dgm:cxn modelId="{14E12E8C-EFEE-4805-AE1D-0BDC9C5246CA}" type="presParOf" srcId="{00082364-925E-4644-9F83-6D990A13DB9F}" destId="{8ADB6A0F-05D4-49D9-BCE5-DA68E761264A}" srcOrd="1" destOrd="0" presId="urn:microsoft.com/office/officeart/2005/8/layout/radial6"/>
    <dgm:cxn modelId="{BFB264AB-89F4-4594-A9F5-E100E8AD2963}" type="presParOf" srcId="{00082364-925E-4644-9F83-6D990A13DB9F}" destId="{3A0E02C8-10D9-4CB6-8AE3-B59EA9BF470E}" srcOrd="2" destOrd="0" presId="urn:microsoft.com/office/officeart/2005/8/layout/radial6"/>
    <dgm:cxn modelId="{EA468513-8A18-46B9-889A-A13432E74AA6}" type="presParOf" srcId="{00082364-925E-4644-9F83-6D990A13DB9F}" destId="{D4A081E6-A8C1-4ADF-B9F1-3A7B4D52CB40}" srcOrd="3" destOrd="0" presId="urn:microsoft.com/office/officeart/2005/8/layout/radial6"/>
    <dgm:cxn modelId="{CB3CBD7A-7A39-4B60-8B25-EE971C06562C}" type="presParOf" srcId="{00082364-925E-4644-9F83-6D990A13DB9F}" destId="{F4C357AB-13EC-4B65-9E6C-25DAE13E78A5}" srcOrd="4" destOrd="0" presId="urn:microsoft.com/office/officeart/2005/8/layout/radial6"/>
    <dgm:cxn modelId="{BD98CDC5-5E24-4F85-9511-C484799E0059}" type="presParOf" srcId="{00082364-925E-4644-9F83-6D990A13DB9F}" destId="{AF322D2E-94C4-4616-B34D-1204683F4CD0}" srcOrd="5" destOrd="0" presId="urn:microsoft.com/office/officeart/2005/8/layout/radial6"/>
    <dgm:cxn modelId="{6F9F39C1-423E-444F-B6EE-A353E8C52857}" type="presParOf" srcId="{00082364-925E-4644-9F83-6D990A13DB9F}" destId="{AF363CDD-FFEE-48EE-9439-727E4C075A8C}" srcOrd="6" destOrd="0" presId="urn:microsoft.com/office/officeart/2005/8/layout/radial6"/>
    <dgm:cxn modelId="{AF160456-F1D1-465F-A2B9-2931BA05D333}" type="presParOf" srcId="{00082364-925E-4644-9F83-6D990A13DB9F}" destId="{4D3579E9-6D9C-415D-91BF-6D30414201A7}" srcOrd="7" destOrd="0" presId="urn:microsoft.com/office/officeart/2005/8/layout/radial6"/>
    <dgm:cxn modelId="{1D2D0EED-D8E2-489F-AD11-A028D2A85FB4}" type="presParOf" srcId="{00082364-925E-4644-9F83-6D990A13DB9F}" destId="{C2BD0A6F-8F4F-4C62-BECD-97B2FBECFBE9}" srcOrd="8" destOrd="0" presId="urn:microsoft.com/office/officeart/2005/8/layout/radial6"/>
    <dgm:cxn modelId="{88160DF3-C02A-4561-A4DE-3677441566BA}" type="presParOf" srcId="{00082364-925E-4644-9F83-6D990A13DB9F}" destId="{72AD3ABC-DFD3-44D1-966C-9335B185F964}" srcOrd="9" destOrd="0" presId="urn:microsoft.com/office/officeart/2005/8/layout/radial6"/>
    <dgm:cxn modelId="{210C31BF-F883-4A5B-A907-685C2494FEE5}" type="presParOf" srcId="{00082364-925E-4644-9F83-6D990A13DB9F}" destId="{E7179D83-B497-441B-8711-462EA39A8AEB}" srcOrd="10" destOrd="0" presId="urn:microsoft.com/office/officeart/2005/8/layout/radial6"/>
    <dgm:cxn modelId="{A5611B05-9999-42F5-AA25-0E1BFA344458}" type="presParOf" srcId="{00082364-925E-4644-9F83-6D990A13DB9F}" destId="{2D085E2E-0C98-4758-B5B9-3C1616DC09D1}" srcOrd="11" destOrd="0" presId="urn:microsoft.com/office/officeart/2005/8/layout/radial6"/>
    <dgm:cxn modelId="{5BBD3FF8-A326-4795-BA84-066D91C3B013}" type="presParOf" srcId="{00082364-925E-4644-9F83-6D990A13DB9F}" destId="{63E78C82-99B5-4122-8109-36AF18244C25}" srcOrd="12" destOrd="0" presId="urn:microsoft.com/office/officeart/2005/8/layout/radial6"/>
    <dgm:cxn modelId="{B07CC028-567B-4759-BB8A-124001F88CF7}" type="presParOf" srcId="{00082364-925E-4644-9F83-6D990A13DB9F}" destId="{2C0F83EA-2839-4855-BB98-65D03762AE8E}" srcOrd="13" destOrd="0" presId="urn:microsoft.com/office/officeart/2005/8/layout/radial6"/>
    <dgm:cxn modelId="{28FE19F1-ECD6-408C-85CF-262EC3355FC4}" type="presParOf" srcId="{00082364-925E-4644-9F83-6D990A13DB9F}" destId="{E80D2F36-1C57-43E9-8F1E-B85453FB3E5B}" srcOrd="14" destOrd="0" presId="urn:microsoft.com/office/officeart/2005/8/layout/radial6"/>
    <dgm:cxn modelId="{72F4BEBC-0AEF-4D64-90B0-E2CC188CA016}" type="presParOf" srcId="{00082364-925E-4644-9F83-6D990A13DB9F}" destId="{E1683BCC-CA06-4E90-B1ED-D2D35F968744}" srcOrd="15" destOrd="0" presId="urn:microsoft.com/office/officeart/2005/8/layout/radial6"/>
    <dgm:cxn modelId="{93E68BAC-67A0-4EA0-848F-4CE98AE0C14C}" type="presParOf" srcId="{00082364-925E-4644-9F83-6D990A13DB9F}" destId="{4ACFFEA3-2BE2-4D63-888F-5A0B9875B3E6}" srcOrd="16" destOrd="0" presId="urn:microsoft.com/office/officeart/2005/8/layout/radial6"/>
    <dgm:cxn modelId="{74CE6C74-978E-470D-9FB2-C030F12122EE}" type="presParOf" srcId="{00082364-925E-4644-9F83-6D990A13DB9F}" destId="{3B662453-FBA4-4B97-BDA2-4F8BC0254F09}" srcOrd="17" destOrd="0" presId="urn:microsoft.com/office/officeart/2005/8/layout/radial6"/>
    <dgm:cxn modelId="{C8DBB0F8-2683-43F0-BE33-CFE57612BE7C}" type="presParOf" srcId="{00082364-925E-4644-9F83-6D990A13DB9F}" destId="{8150A0C0-6409-4795-AEA0-D2FE8359E9A1}" srcOrd="18" destOrd="0" presId="urn:microsoft.com/office/officeart/2005/8/layout/radial6"/>
    <dgm:cxn modelId="{24DB8D03-0C86-4512-83E7-FED29B02DBFA}" type="presParOf" srcId="{00082364-925E-4644-9F83-6D990A13DB9F}" destId="{01665CF1-709C-48BD-84FE-4EEAD5F6C3B9}" srcOrd="19" destOrd="0" presId="urn:microsoft.com/office/officeart/2005/8/layout/radial6"/>
    <dgm:cxn modelId="{3B2A85F5-BEE0-4B32-BD39-6C7564FC7048}" type="presParOf" srcId="{00082364-925E-4644-9F83-6D990A13DB9F}" destId="{F9409BCA-AB5E-49F5-B5B4-9A3AE64CA617}" srcOrd="20" destOrd="0" presId="urn:microsoft.com/office/officeart/2005/8/layout/radial6"/>
    <dgm:cxn modelId="{98FAAE74-CA95-4E05-90EA-AE9118BF28EA}" type="presParOf" srcId="{00082364-925E-4644-9F83-6D990A13DB9F}" destId="{032D2B26-8052-4261-9C3C-BF05C19B9BBA}" srcOrd="21" destOrd="0" presId="urn:microsoft.com/office/officeart/2005/8/layout/radial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2D2B26-8052-4261-9C3C-BF05C19B9BBA}">
      <dsp:nvSpPr>
        <dsp:cNvPr id="0" name=""/>
        <dsp:cNvSpPr/>
      </dsp:nvSpPr>
      <dsp:spPr>
        <a:xfrm>
          <a:off x="1160699" y="256415"/>
          <a:ext cx="2044242" cy="2044242"/>
        </a:xfrm>
        <a:prstGeom prst="blockArc">
          <a:avLst>
            <a:gd name="adj1" fmla="val 13155930"/>
            <a:gd name="adj2" fmla="val 16242494"/>
            <a:gd name="adj3" fmla="val 3886"/>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50A0C0-6409-4795-AEA0-D2FE8359E9A1}">
      <dsp:nvSpPr>
        <dsp:cNvPr id="0" name=""/>
        <dsp:cNvSpPr/>
      </dsp:nvSpPr>
      <dsp:spPr>
        <a:xfrm>
          <a:off x="1167473" y="248037"/>
          <a:ext cx="2044242" cy="2044242"/>
        </a:xfrm>
        <a:prstGeom prst="blockArc">
          <a:avLst>
            <a:gd name="adj1" fmla="val 10015562"/>
            <a:gd name="adj2" fmla="val 13118972"/>
            <a:gd name="adj3" fmla="val 3886"/>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1683BCC-CA06-4E90-B1ED-D2D35F968744}">
      <dsp:nvSpPr>
        <dsp:cNvPr id="0" name=""/>
        <dsp:cNvSpPr/>
      </dsp:nvSpPr>
      <dsp:spPr>
        <a:xfrm>
          <a:off x="1167085" y="246373"/>
          <a:ext cx="2044242" cy="2044242"/>
        </a:xfrm>
        <a:prstGeom prst="blockArc">
          <a:avLst>
            <a:gd name="adj1" fmla="val 6938136"/>
            <a:gd name="adj2" fmla="val 10009701"/>
            <a:gd name="adj3" fmla="val 3886"/>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3E78C82-99B5-4122-8109-36AF18244C25}">
      <dsp:nvSpPr>
        <dsp:cNvPr id="0" name=""/>
        <dsp:cNvSpPr/>
      </dsp:nvSpPr>
      <dsp:spPr>
        <a:xfrm>
          <a:off x="1168326" y="246969"/>
          <a:ext cx="2044242" cy="2044242"/>
        </a:xfrm>
        <a:prstGeom prst="blockArc">
          <a:avLst>
            <a:gd name="adj1" fmla="val 3857143"/>
            <a:gd name="adj2" fmla="val 6942857"/>
            <a:gd name="adj3" fmla="val 3886"/>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2AD3ABC-DFD3-44D1-966C-9335B185F964}">
      <dsp:nvSpPr>
        <dsp:cNvPr id="0" name=""/>
        <dsp:cNvSpPr/>
      </dsp:nvSpPr>
      <dsp:spPr>
        <a:xfrm>
          <a:off x="1168326" y="246969"/>
          <a:ext cx="2044242" cy="2044242"/>
        </a:xfrm>
        <a:prstGeom prst="blockArc">
          <a:avLst>
            <a:gd name="adj1" fmla="val 771429"/>
            <a:gd name="adj2" fmla="val 3857143"/>
            <a:gd name="adj3" fmla="val 3886"/>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F363CDD-FFEE-48EE-9439-727E4C075A8C}">
      <dsp:nvSpPr>
        <dsp:cNvPr id="0" name=""/>
        <dsp:cNvSpPr/>
      </dsp:nvSpPr>
      <dsp:spPr>
        <a:xfrm>
          <a:off x="1168326" y="246969"/>
          <a:ext cx="2044242" cy="2044242"/>
        </a:xfrm>
        <a:prstGeom prst="blockArc">
          <a:avLst>
            <a:gd name="adj1" fmla="val 19285714"/>
            <a:gd name="adj2" fmla="val 771429"/>
            <a:gd name="adj3" fmla="val 3886"/>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4A081E6-A8C1-4ADF-B9F1-3A7B4D52CB40}">
      <dsp:nvSpPr>
        <dsp:cNvPr id="0" name=""/>
        <dsp:cNvSpPr/>
      </dsp:nvSpPr>
      <dsp:spPr>
        <a:xfrm>
          <a:off x="1176012" y="256488"/>
          <a:ext cx="2044242" cy="2044242"/>
        </a:xfrm>
        <a:prstGeom prst="blockArc">
          <a:avLst>
            <a:gd name="adj1" fmla="val 16189967"/>
            <a:gd name="adj2" fmla="val 19243750"/>
            <a:gd name="adj3" fmla="val 3886"/>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C92385-4E62-437E-BB07-C531F43C35EB}">
      <dsp:nvSpPr>
        <dsp:cNvPr id="0" name=""/>
        <dsp:cNvSpPr/>
      </dsp:nvSpPr>
      <dsp:spPr>
        <a:xfrm>
          <a:off x="1681165" y="875021"/>
          <a:ext cx="1018565" cy="7881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t>National Performance Goals</a:t>
          </a:r>
        </a:p>
      </dsp:txBody>
      <dsp:txXfrm>
        <a:off x="1830330" y="990441"/>
        <a:ext cx="720235" cy="557297"/>
      </dsp:txXfrm>
    </dsp:sp>
    <dsp:sp modelId="{8ADB6A0F-05D4-49D9-BCE5-DA68E761264A}">
      <dsp:nvSpPr>
        <dsp:cNvPr id="0" name=""/>
        <dsp:cNvSpPr/>
      </dsp:nvSpPr>
      <dsp:spPr>
        <a:xfrm>
          <a:off x="1860856" y="-57158"/>
          <a:ext cx="668705" cy="667023"/>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Safety</a:t>
          </a:r>
        </a:p>
      </dsp:txBody>
      <dsp:txXfrm>
        <a:off x="1958786" y="40525"/>
        <a:ext cx="472845" cy="471657"/>
      </dsp:txXfrm>
    </dsp:sp>
    <dsp:sp modelId="{F4C357AB-13EC-4B65-9E6C-25DAE13E78A5}">
      <dsp:nvSpPr>
        <dsp:cNvPr id="0" name=""/>
        <dsp:cNvSpPr/>
      </dsp:nvSpPr>
      <dsp:spPr>
        <a:xfrm>
          <a:off x="2638457" y="321330"/>
          <a:ext cx="671177" cy="645722"/>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b="1" kern="1200"/>
            <a:t>Infrastructure Condition</a:t>
          </a:r>
        </a:p>
      </dsp:txBody>
      <dsp:txXfrm>
        <a:off x="2736749" y="415894"/>
        <a:ext cx="474593" cy="456594"/>
      </dsp:txXfrm>
    </dsp:sp>
    <dsp:sp modelId="{4D3579E9-6D9C-415D-91BF-6D30414201A7}">
      <dsp:nvSpPr>
        <dsp:cNvPr id="0" name=""/>
        <dsp:cNvSpPr/>
      </dsp:nvSpPr>
      <dsp:spPr>
        <a:xfrm>
          <a:off x="2817492" y="1159927"/>
          <a:ext cx="700174" cy="664375"/>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Congestion Reduction</a:t>
          </a:r>
        </a:p>
      </dsp:txBody>
      <dsp:txXfrm>
        <a:off x="2920030" y="1257222"/>
        <a:ext cx="495098" cy="469785"/>
      </dsp:txXfrm>
    </dsp:sp>
    <dsp:sp modelId="{E7179D83-B497-441B-8711-462EA39A8AEB}">
      <dsp:nvSpPr>
        <dsp:cNvPr id="0" name=""/>
        <dsp:cNvSpPr/>
      </dsp:nvSpPr>
      <dsp:spPr>
        <a:xfrm>
          <a:off x="2290763" y="1838325"/>
          <a:ext cx="669097" cy="66754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System Reliability</a:t>
          </a:r>
        </a:p>
      </dsp:txBody>
      <dsp:txXfrm>
        <a:off x="2388750" y="1936084"/>
        <a:ext cx="473123" cy="472023"/>
      </dsp:txXfrm>
    </dsp:sp>
    <dsp:sp modelId="{2C0F83EA-2839-4855-BB98-65D03762AE8E}">
      <dsp:nvSpPr>
        <dsp:cNvPr id="0" name=""/>
        <dsp:cNvSpPr/>
      </dsp:nvSpPr>
      <dsp:spPr>
        <a:xfrm>
          <a:off x="1391852" y="1820061"/>
          <a:ext cx="727461" cy="704069"/>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b="1" kern="1200"/>
            <a:t>Freight Movements &amp; Economic Vitality</a:t>
          </a:r>
        </a:p>
      </dsp:txBody>
      <dsp:txXfrm>
        <a:off x="1498386" y="1923170"/>
        <a:ext cx="514393" cy="497851"/>
      </dsp:txXfrm>
    </dsp:sp>
    <dsp:sp modelId="{4ACFFEA3-2BE2-4D63-888F-5A0B9875B3E6}">
      <dsp:nvSpPr>
        <dsp:cNvPr id="0" name=""/>
        <dsp:cNvSpPr/>
      </dsp:nvSpPr>
      <dsp:spPr>
        <a:xfrm>
          <a:off x="844781" y="1131611"/>
          <a:ext cx="737066" cy="730534"/>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b="1" kern="1200"/>
            <a:t>Environmental Sustainability</a:t>
          </a:r>
        </a:p>
      </dsp:txBody>
      <dsp:txXfrm>
        <a:off x="952722" y="1238595"/>
        <a:ext cx="521184" cy="516566"/>
      </dsp:txXfrm>
    </dsp:sp>
    <dsp:sp modelId="{01665CF1-709C-48BD-84FE-4EEAD5F6C3B9}">
      <dsp:nvSpPr>
        <dsp:cNvPr id="0" name=""/>
        <dsp:cNvSpPr/>
      </dsp:nvSpPr>
      <dsp:spPr>
        <a:xfrm>
          <a:off x="1065517" y="293012"/>
          <a:ext cx="682663" cy="702359"/>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Reduced Project Delivery Delays</a:t>
          </a:r>
        </a:p>
      </dsp:txBody>
      <dsp:txXfrm>
        <a:off x="1165491" y="395870"/>
        <a:ext cx="482715" cy="49664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E06C4-84FF-4C29-BBC0-1F0765140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28</Pages>
  <Words>1586</Words>
  <Characters>9043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Reynolds</dc:creator>
  <cp:keywords/>
  <dc:description/>
  <cp:lastModifiedBy>SEARPC</cp:lastModifiedBy>
  <cp:revision>9</cp:revision>
  <dcterms:created xsi:type="dcterms:W3CDTF">2018-07-10T04:13:00Z</dcterms:created>
  <dcterms:modified xsi:type="dcterms:W3CDTF">2018-07-10T19:21:00Z</dcterms:modified>
</cp:coreProperties>
</file>